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A3FB" w14:textId="1A3CEDAB" w:rsidR="00F40463" w:rsidRPr="006B6208" w:rsidRDefault="00F40463" w:rsidP="006B6208">
      <w:pPr>
        <w:pBdr>
          <w:between w:val="single" w:sz="4" w:space="1" w:color="auto"/>
        </w:pBdr>
        <w:shd w:val="clear" w:color="auto" w:fill="FFFFFF"/>
        <w:spacing w:after="150" w:line="276" w:lineRule="auto"/>
        <w:jc w:val="center"/>
        <w:outlineLvl w:val="0"/>
        <w:rPr>
          <w:rFonts w:eastAsia="Times New Roman" w:cs="Times New Roman"/>
          <w:b/>
          <w:bCs/>
          <w:color w:val="000000"/>
          <w:spacing w:val="3"/>
          <w:kern w:val="36"/>
          <w:sz w:val="24"/>
          <w:szCs w:val="24"/>
          <w:lang w:val="vi-VN" w:eastAsia="vi-VN"/>
        </w:rPr>
      </w:pPr>
      <w:r w:rsidRPr="006B6208">
        <w:rPr>
          <w:rFonts w:eastAsia="Times New Roman" w:cs="Times New Roman"/>
          <w:b/>
          <w:bCs/>
          <w:color w:val="000000"/>
          <w:spacing w:val="3"/>
          <w:kern w:val="36"/>
          <w:sz w:val="24"/>
          <w:szCs w:val="24"/>
          <w:lang w:eastAsia="vi-VN"/>
        </w:rPr>
        <w:t>THUYÊN TẮC PHỔI</w:t>
      </w:r>
    </w:p>
    <w:p w14:paraId="0AF2AF73" w14:textId="696A9FCA" w:rsidR="00F40463" w:rsidRPr="006B6208" w:rsidRDefault="00F40463" w:rsidP="006B6208">
      <w:pPr>
        <w:shd w:val="clear" w:color="auto" w:fill="FFFFFF"/>
        <w:spacing w:line="276" w:lineRule="auto"/>
        <w:rPr>
          <w:rFonts w:eastAsia="Times New Roman" w:cs="Times New Roman"/>
          <w:color w:val="C4C4C4"/>
          <w:spacing w:val="5"/>
          <w:sz w:val="24"/>
          <w:szCs w:val="24"/>
          <w:lang w:val="vi-VN" w:eastAsia="vi-VN"/>
        </w:rPr>
      </w:pPr>
    </w:p>
    <w:p w14:paraId="1B418B66" w14:textId="77777777" w:rsidR="00F40463" w:rsidRPr="006B6208" w:rsidRDefault="00F40463" w:rsidP="006B6208">
      <w:pPr>
        <w:shd w:val="clear" w:color="auto" w:fill="FFFFFF"/>
        <w:spacing w:after="270" w:line="276" w:lineRule="auto"/>
        <w:outlineLvl w:val="2"/>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I. ĐẠI CƯƠNG</w:t>
      </w:r>
    </w:p>
    <w:p w14:paraId="3C8D7982"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Tắc động mạch phổi (TĐMP) là hiện tượng tắc ít nhất một động mạch phổi hoặc nhánh động mạch phổi, thường do huyết khối từ tĩnh mạch sâu di chuyển lên. Đây là một bệnh khá thường gặp tuy nhiên khó chẩn đoán vì dễ nhầm với các bệnh khác. Khả năng chần đoán và điều trị phụ thuộc vào trang bị của từng cơ sở y tế, dù có trang thiết bị đầy đủ, song nếu không nghĩ đến thì không chẩn đoán được TĐMP. Bệnh nhân không được chẩn đoán và điều trị phù hợp có tỉ lệ tử vong lên đến 30%.</w:t>
      </w:r>
    </w:p>
    <w:p w14:paraId="1A7B4593" w14:textId="77777777" w:rsidR="00F40463" w:rsidRPr="006B6208" w:rsidRDefault="00F40463" w:rsidP="006B6208">
      <w:pPr>
        <w:shd w:val="clear" w:color="auto" w:fill="FFFFFF"/>
        <w:spacing w:before="75" w:after="270" w:line="276" w:lineRule="auto"/>
        <w:outlineLvl w:val="2"/>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II. CHẨN ĐOÁN</w:t>
      </w:r>
    </w:p>
    <w:p w14:paraId="0628C79C" w14:textId="77777777" w:rsidR="00F40463" w:rsidRPr="006B6208" w:rsidRDefault="00F40463" w:rsidP="006B6208">
      <w:pPr>
        <w:shd w:val="clear" w:color="auto" w:fill="FFFFFF"/>
        <w:spacing w:before="75" w:after="270" w:line="276" w:lineRule="auto"/>
        <w:outlineLvl w:val="3"/>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1. Triệu chứng lâm sàng</w:t>
      </w:r>
    </w:p>
    <w:p w14:paraId="657E6FC8"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Bệnh nhân có thể biểu hiện các triệu chứng không đặc hiệu sau đây mà không rõ nguyên nhân: khó thở; đau ngực kiểu màng phổi; ho ra máu, ngất; tụt huyết áp và/hoặc sốc.</w:t>
      </w:r>
    </w:p>
    <w:p w14:paraId="3E9329C4" w14:textId="77777777" w:rsidR="00F40463" w:rsidRPr="006B6208" w:rsidRDefault="00F40463" w:rsidP="006B6208">
      <w:pPr>
        <w:shd w:val="clear" w:color="auto" w:fill="FFFFFF"/>
        <w:spacing w:before="75" w:after="270" w:line="276" w:lineRule="auto"/>
        <w:outlineLvl w:val="3"/>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2. Có một hoặc nhiều yếu tố nguy cơ huyết khối – tắc mạch</w:t>
      </w:r>
    </w:p>
    <w:p w14:paraId="2EB62370"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Sau mổ thay khớp gối, thay khớp háng, u đại tràng, u xơ tử cung, bệnh nhân ung thư giai đoạn cuối, nằm lâu, có thai, sau đẻ, bệnh lí máu tăng đông sẵn có…</w:t>
      </w:r>
    </w:p>
    <w:p w14:paraId="6C3E4CAD" w14:textId="77777777" w:rsidR="000118EE" w:rsidRPr="006B6208" w:rsidRDefault="000118EE" w:rsidP="006B6208">
      <w:pPr>
        <w:shd w:val="clear" w:color="auto" w:fill="FFFFFF"/>
        <w:spacing w:after="0" w:line="276" w:lineRule="auto"/>
        <w:rPr>
          <w:rFonts w:eastAsia="Times New Roman" w:cs="Times New Roman"/>
          <w:color w:val="000000"/>
          <w:spacing w:val="5"/>
          <w:sz w:val="24"/>
          <w:szCs w:val="24"/>
          <w:lang w:val="vi-VN" w:eastAsia="vi-VN"/>
        </w:rPr>
      </w:pPr>
    </w:p>
    <w:p w14:paraId="1C7A545C" w14:textId="13E8FCFE"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Tính điểm Wells (xem bảng 6).</w:t>
      </w:r>
    </w:p>
    <w:tbl>
      <w:tblPr>
        <w:tblpPr w:leftFromText="180" w:rightFromText="180" w:vertAnchor="page" w:horzAnchor="margin" w:tblpY="839"/>
        <w:tblW w:w="94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7"/>
        <w:gridCol w:w="7788"/>
        <w:gridCol w:w="894"/>
      </w:tblGrid>
      <w:tr w:rsidR="00F40463" w:rsidRPr="006B6208" w14:paraId="6D42AA73" w14:textId="77777777" w:rsidTr="00F40463">
        <w:trPr>
          <w:trHeight w:val="748"/>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1C030AA4"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lastRenderedPageBreak/>
              <w:t>STT</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3BBBF86A"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Chỉ số</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3535D53F"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Điểm</w:t>
            </w:r>
          </w:p>
        </w:tc>
      </w:tr>
      <w:tr w:rsidR="00F40463" w:rsidRPr="006B6208" w14:paraId="68B2742A" w14:textId="77777777" w:rsidTr="00F40463">
        <w:trPr>
          <w:trHeight w:val="758"/>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3191F271"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1</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470EABD9"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Ho ra máu</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18E372A9"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1</w:t>
            </w:r>
          </w:p>
        </w:tc>
      </w:tr>
      <w:tr w:rsidR="00F40463" w:rsidRPr="006B6208" w14:paraId="7C7131FD" w14:textId="77777777" w:rsidTr="00F40463">
        <w:trPr>
          <w:trHeight w:val="748"/>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211F66FF"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2</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4CBF0227"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Ung thư</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56C270E0"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1</w:t>
            </w:r>
          </w:p>
        </w:tc>
      </w:tr>
      <w:tr w:rsidR="00F40463" w:rsidRPr="006B6208" w14:paraId="208B3B8F" w14:textId="77777777" w:rsidTr="00F40463">
        <w:trPr>
          <w:trHeight w:val="748"/>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1D97B757"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3</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606144F8"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Tiền sử viêm tắc TM chi dưới hoặc tắc động mạch phổi</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0E9FB90F"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1,5</w:t>
            </w:r>
          </w:p>
        </w:tc>
      </w:tr>
      <w:tr w:rsidR="00F40463" w:rsidRPr="006B6208" w14:paraId="23BCACDD" w14:textId="77777777" w:rsidTr="00F40463">
        <w:trPr>
          <w:trHeight w:val="1039"/>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18789EE4"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4</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66743E4F"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Bất động liên tiếp &gt; 3 ngày, hoặc hậu phẫu trong vòng 4 tuần (các phẫu thuật lớn)</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1487405B"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1,5</w:t>
            </w:r>
          </w:p>
        </w:tc>
      </w:tr>
      <w:tr w:rsidR="00F40463" w:rsidRPr="006B6208" w14:paraId="52B707A8" w14:textId="77777777" w:rsidTr="00F40463">
        <w:trPr>
          <w:trHeight w:val="748"/>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184070E8"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5</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7B3826DB"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Nhịp tim nhanh &gt;100 ck/ph</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343790B4"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1,5</w:t>
            </w:r>
          </w:p>
        </w:tc>
      </w:tr>
      <w:tr w:rsidR="00F40463" w:rsidRPr="006B6208" w14:paraId="5CAF3713" w14:textId="77777777" w:rsidTr="00F40463">
        <w:trPr>
          <w:trHeight w:val="1039"/>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52AD8FB2"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6</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676E8D6F"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Dấu hiệu viêm tắc tĩnh mạch chi dưới khi khám (một chân sưng, nóng, đau, mạch mu chân rõ)</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1734B923"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3</w:t>
            </w:r>
          </w:p>
        </w:tc>
      </w:tr>
      <w:tr w:rsidR="00F40463" w:rsidRPr="006B6208" w14:paraId="57EA5EED" w14:textId="77777777" w:rsidTr="00F40463">
        <w:trPr>
          <w:trHeight w:val="372"/>
        </w:trPr>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48E0B90E"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7</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7028302A"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Ít nghĩ đến chẩn đoán khác (khi loại trừ sơ bộ các bệnh lí khác)</w:t>
            </w:r>
          </w:p>
        </w:tc>
        <w:tc>
          <w:tcPr>
            <w:tcW w:w="0" w:type="auto"/>
            <w:tcBorders>
              <w:top w:val="single" w:sz="6" w:space="0" w:color="DEE2E6"/>
              <w:left w:val="outset" w:sz="6" w:space="0" w:color="auto"/>
              <w:bottom w:val="outset" w:sz="6" w:space="0" w:color="auto"/>
              <w:right w:val="outset" w:sz="6" w:space="0" w:color="auto"/>
            </w:tcBorders>
            <w:shd w:val="clear" w:color="auto" w:fill="auto"/>
            <w:tcMar>
              <w:top w:w="180" w:type="dxa"/>
              <w:left w:w="180" w:type="dxa"/>
              <w:bottom w:w="180" w:type="dxa"/>
              <w:right w:w="180" w:type="dxa"/>
            </w:tcMar>
            <w:hideMark/>
          </w:tcPr>
          <w:p w14:paraId="50CCB28B" w14:textId="77777777" w:rsidR="00F40463" w:rsidRPr="006B6208" w:rsidRDefault="00F40463" w:rsidP="006B6208">
            <w:pPr>
              <w:spacing w:after="600" w:line="276" w:lineRule="auto"/>
              <w:rPr>
                <w:rFonts w:eastAsia="Times New Roman" w:cs="Times New Roman"/>
                <w:sz w:val="24"/>
                <w:szCs w:val="24"/>
                <w:lang w:val="vi-VN" w:eastAsia="vi-VN"/>
              </w:rPr>
            </w:pPr>
            <w:r w:rsidRPr="006B6208">
              <w:rPr>
                <w:rFonts w:eastAsia="Times New Roman" w:cs="Times New Roman"/>
                <w:sz w:val="24"/>
                <w:szCs w:val="24"/>
                <w:lang w:val="vi-VN" w:eastAsia="vi-VN"/>
              </w:rPr>
              <w:t>3</w:t>
            </w:r>
          </w:p>
        </w:tc>
      </w:tr>
    </w:tbl>
    <w:p w14:paraId="2EB436F4"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p>
    <w:p w14:paraId="5548A188" w14:textId="6EEA5462"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Wells &gt; 4 điểm: khả năng TĐMP cao, chỉ định các thăm dò chấn đoán hình ảnh ngay để chẩn đoán xác định.</w:t>
      </w:r>
    </w:p>
    <w:p w14:paraId="5E69CCC6" w14:textId="76163880"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Wells &lt; 4 điểm: khả năng TĐMP thấp, cần làm thêm D-dimer, nếu D-dimer &lt; 500 pg/ml thì có thể loại trừ TĐMP; nếu D-dimer &gt; 500pg/ml cần làm thêm các thăm dò chấn đoán hình ảnh đế chẩn đoán.</w:t>
      </w:r>
    </w:p>
    <w:p w14:paraId="4D826F19" w14:textId="1FED01CD"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p>
    <w:p w14:paraId="626AE8A4"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p>
    <w:p w14:paraId="1BE1B720"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noProof/>
          <w:color w:val="000000"/>
          <w:spacing w:val="5"/>
          <w:sz w:val="24"/>
          <w:szCs w:val="24"/>
          <w:lang w:val="vi-VN" w:eastAsia="vi-VN"/>
        </w:rPr>
        <w:lastRenderedPageBreak/>
        <w:drawing>
          <wp:inline distT="0" distB="0" distL="0" distR="0" wp14:anchorId="1A8C22AD" wp14:editId="2ADC8DCB">
            <wp:extent cx="4343400" cy="344731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587" cy="3756998"/>
                    </a:xfrm>
                    <a:prstGeom prst="rect">
                      <a:avLst/>
                    </a:prstGeom>
                    <a:noFill/>
                    <a:ln>
                      <a:noFill/>
                    </a:ln>
                  </pic:spPr>
                </pic:pic>
              </a:graphicData>
            </a:graphic>
          </wp:inline>
        </w:drawing>
      </w:r>
    </w:p>
    <w:p w14:paraId="3D3B0F62"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noProof/>
          <w:color w:val="000000"/>
          <w:spacing w:val="5"/>
          <w:sz w:val="24"/>
          <w:szCs w:val="24"/>
          <w:lang w:val="vi-VN" w:eastAsia="vi-VN"/>
        </w:rPr>
        <w:drawing>
          <wp:inline distT="0" distB="0" distL="0" distR="0" wp14:anchorId="5FBA0B8C" wp14:editId="2757BF09">
            <wp:extent cx="4268036" cy="463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1557" cy="4658492"/>
                    </a:xfrm>
                    <a:prstGeom prst="rect">
                      <a:avLst/>
                    </a:prstGeom>
                    <a:noFill/>
                    <a:ln>
                      <a:noFill/>
                    </a:ln>
                  </pic:spPr>
                </pic:pic>
              </a:graphicData>
            </a:graphic>
          </wp:inline>
        </w:drawing>
      </w:r>
    </w:p>
    <w:p w14:paraId="1E56294B" w14:textId="77777777" w:rsidR="00F40463" w:rsidRPr="006B6208" w:rsidRDefault="00F40463" w:rsidP="006B6208">
      <w:pPr>
        <w:shd w:val="clear" w:color="auto" w:fill="FFFFFF"/>
        <w:spacing w:before="75" w:after="270" w:line="276" w:lineRule="auto"/>
        <w:outlineLvl w:val="3"/>
        <w:rPr>
          <w:rFonts w:eastAsia="Times New Roman" w:cs="Times New Roman"/>
          <w:b/>
          <w:bCs/>
          <w:color w:val="000000"/>
          <w:spacing w:val="3"/>
          <w:sz w:val="24"/>
          <w:szCs w:val="24"/>
          <w:lang w:val="vi-VN" w:eastAsia="vi-VN"/>
        </w:rPr>
      </w:pPr>
    </w:p>
    <w:p w14:paraId="1DC9E464" w14:textId="657D98A7" w:rsidR="00F40463" w:rsidRPr="006B6208" w:rsidRDefault="00F40463" w:rsidP="006B6208">
      <w:pPr>
        <w:shd w:val="clear" w:color="auto" w:fill="FFFFFF"/>
        <w:spacing w:before="75" w:after="270" w:line="276" w:lineRule="auto"/>
        <w:outlineLvl w:val="3"/>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3. Triệu chứng cận lâm sàng của TĐMP</w:t>
      </w:r>
    </w:p>
    <w:p w14:paraId="654B963C"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Điện tim:</w:t>
      </w:r>
      <w:r w:rsidRPr="006B6208">
        <w:rPr>
          <w:rFonts w:eastAsia="Times New Roman" w:cs="Times New Roman"/>
          <w:color w:val="000000"/>
          <w:spacing w:val="5"/>
          <w:sz w:val="24"/>
          <w:szCs w:val="24"/>
          <w:lang w:val="vi-VN" w:eastAsia="vi-VN"/>
        </w:rPr>
        <w:t> nhịp tim nhanh, rung nhĩ, bloc nhánh phải, nặng thì có S sâu D1, Q sâu D3, T âm D3 hoặc T âm ở các chuyển đạo trước tim phải V1-V3.</w:t>
      </w:r>
    </w:p>
    <w:p w14:paraId="1FCF67B2"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Khí máu động mạch:</w:t>
      </w:r>
      <w:r w:rsidRPr="006B6208">
        <w:rPr>
          <w:rFonts w:eastAsia="Times New Roman" w:cs="Times New Roman"/>
          <w:color w:val="000000"/>
          <w:spacing w:val="5"/>
          <w:sz w:val="24"/>
          <w:szCs w:val="24"/>
          <w:lang w:val="vi-VN" w:eastAsia="vi-VN"/>
        </w:rPr>
        <w:t> kiềm hô hấp và shunt pH tăng, PCO2 giảm, PO2 giảm, HCO3 bình thường, A-aO2 &gt; 50 (Ở bệnh nhân COPD thì PCO2 có thể bình thường và HCO3- tăng).</w:t>
      </w:r>
    </w:p>
    <w:p w14:paraId="72C9E0B7"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Xquang phổi:</w:t>
      </w:r>
      <w:r w:rsidRPr="006B6208">
        <w:rPr>
          <w:rFonts w:eastAsia="Times New Roman" w:cs="Times New Roman"/>
          <w:color w:val="000000"/>
          <w:spacing w:val="5"/>
          <w:sz w:val="24"/>
          <w:szCs w:val="24"/>
          <w:lang w:val="vi-VN" w:eastAsia="vi-VN"/>
        </w:rPr>
        <w:t> tràn dịch màng phổi, vòm hoành nâng cao một bên, …</w:t>
      </w:r>
    </w:p>
    <w:p w14:paraId="45BED081"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w:t>
      </w:r>
      <w:r w:rsidRPr="006B6208">
        <w:rPr>
          <w:rFonts w:eastAsia="Times New Roman" w:cs="Times New Roman"/>
          <w:b/>
          <w:bCs/>
          <w:color w:val="000000"/>
          <w:spacing w:val="5"/>
          <w:sz w:val="24"/>
          <w:szCs w:val="24"/>
          <w:lang w:val="vi-VN" w:eastAsia="vi-VN"/>
        </w:rPr>
        <w:t> D-dimer:</w:t>
      </w:r>
      <w:r w:rsidRPr="006B6208">
        <w:rPr>
          <w:rFonts w:eastAsia="Times New Roman" w:cs="Times New Roman"/>
          <w:color w:val="000000"/>
          <w:spacing w:val="5"/>
          <w:sz w:val="24"/>
          <w:szCs w:val="24"/>
          <w:lang w:val="vi-VN" w:eastAsia="vi-VN"/>
        </w:rPr>
        <w:t> D-dimer &lt; 500pg/ml và Wells &lt; 4 thì có thể loại trừ TĐMP.</w:t>
      </w:r>
    </w:p>
    <w:p w14:paraId="4451C0CD"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w:t>
      </w:r>
      <w:r w:rsidRPr="006B6208">
        <w:rPr>
          <w:rFonts w:eastAsia="Times New Roman" w:cs="Times New Roman"/>
          <w:b/>
          <w:bCs/>
          <w:color w:val="000000"/>
          <w:spacing w:val="5"/>
          <w:sz w:val="24"/>
          <w:szCs w:val="24"/>
          <w:lang w:val="vi-VN" w:eastAsia="vi-VN"/>
        </w:rPr>
        <w:t> Siêu âm Doppler tĩnh mạch chi dưới:</w:t>
      </w:r>
      <w:r w:rsidRPr="006B6208">
        <w:rPr>
          <w:rFonts w:eastAsia="Times New Roman" w:cs="Times New Roman"/>
          <w:color w:val="000000"/>
          <w:spacing w:val="5"/>
          <w:sz w:val="24"/>
          <w:szCs w:val="24"/>
          <w:lang w:val="vi-VN" w:eastAsia="vi-VN"/>
        </w:rPr>
        <w:t> có thể có huyết khối tĩnh mạch sâu.</w:t>
      </w:r>
    </w:p>
    <w:p w14:paraId="0F5E4D72"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CT thường mạch phổi</w:t>
      </w:r>
      <w:r w:rsidRPr="006B6208">
        <w:rPr>
          <w:rFonts w:eastAsia="Times New Roman" w:cs="Times New Roman"/>
          <w:color w:val="000000"/>
          <w:spacing w:val="5"/>
          <w:sz w:val="24"/>
          <w:szCs w:val="24"/>
          <w:lang w:val="vi-VN" w:eastAsia="vi-VN"/>
        </w:rPr>
        <w:t>: giá trị chẩn đoán thấp, thấy huyết khối ở mạch là chẩn đoán xác định; nếu không thấy huyết khối thì cần phải làm thêm siêu âm Doppler tĩnh mạch sâu để loại trừ TĐMP.</w:t>
      </w:r>
    </w:p>
    <w:p w14:paraId="2FCDC124"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MsCT mạch phổi:</w:t>
      </w:r>
      <w:r w:rsidRPr="006B6208">
        <w:rPr>
          <w:rFonts w:eastAsia="Times New Roman" w:cs="Times New Roman"/>
          <w:color w:val="000000"/>
          <w:spacing w:val="5"/>
          <w:sz w:val="24"/>
          <w:szCs w:val="24"/>
          <w:lang w:val="vi-VN" w:eastAsia="vi-VN"/>
        </w:rPr>
        <w:t> là thăm dò đầu tay thay thế cho chụp động mạch phổi. Chẩn đoán xác định khi có huyết khối trong động mạch phổi.</w:t>
      </w:r>
    </w:p>
    <w:p w14:paraId="03775ACC" w14:textId="77777777" w:rsidR="00F40463" w:rsidRPr="006B6208" w:rsidRDefault="00F40463" w:rsidP="006B6208">
      <w:pPr>
        <w:shd w:val="clear" w:color="auto" w:fill="FFFFFF"/>
        <w:spacing w:before="75" w:after="270" w:line="276" w:lineRule="auto"/>
        <w:outlineLvl w:val="3"/>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4. Chẩn đoán xác định</w:t>
      </w:r>
    </w:p>
    <w:p w14:paraId="14E2F9FC"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Đau ngực, khó thở, ho ra máu, ngất không rõ nguyên nhân.</w:t>
      </w:r>
    </w:p>
    <w:p w14:paraId="629D0306"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Có cơ địa bệnh lí huyết khối tắc mạch: sau mổ vùng tiểu khung, ung thư, nằm lâu.</w:t>
      </w:r>
    </w:p>
    <w:p w14:paraId="3C89EC26"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Điện tim, Xquang thay đổi.</w:t>
      </w:r>
    </w:p>
    <w:p w14:paraId="12354805"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D-dimer dương tính.</w:t>
      </w:r>
    </w:p>
    <w:p w14:paraId="2118B5F8"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Thăm dò chẩn đoán hình ảnh có huyết khối ở động mạch phổi.</w:t>
      </w:r>
    </w:p>
    <w:p w14:paraId="4C09AFE1" w14:textId="77777777" w:rsidR="00F40463" w:rsidRPr="006B6208" w:rsidRDefault="00F40463" w:rsidP="006B6208">
      <w:pPr>
        <w:shd w:val="clear" w:color="auto" w:fill="FFFFFF"/>
        <w:spacing w:before="75" w:after="270" w:line="276" w:lineRule="auto"/>
        <w:outlineLvl w:val="3"/>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5. Chẩn đoán phân biệt</w:t>
      </w:r>
    </w:p>
    <w:p w14:paraId="2AAD1AD7"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Hội chứng vành cấp:</w:t>
      </w:r>
      <w:r w:rsidRPr="006B6208">
        <w:rPr>
          <w:rFonts w:eastAsia="Times New Roman" w:cs="Times New Roman"/>
          <w:color w:val="000000"/>
          <w:spacing w:val="5"/>
          <w:sz w:val="24"/>
          <w:szCs w:val="24"/>
          <w:lang w:val="vi-VN" w:eastAsia="vi-VN"/>
        </w:rPr>
        <w:t> cơn đau ngực gợi ý mạch vành, có yếu tố nguy cơ bệnh mạch vành (tăng huyết áp, đái tháo đường (ĐTĐ), rối loạn lipid, hút thuốc lá, tiền sử gia đình), ĐTĐ gợi ý, troponin và CK, CK-MB.</w:t>
      </w:r>
    </w:p>
    <w:p w14:paraId="4DEB6440"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Viêm phổi, viêm màng phổi:</w:t>
      </w:r>
      <w:r w:rsidRPr="006B6208">
        <w:rPr>
          <w:rFonts w:eastAsia="Times New Roman" w:cs="Times New Roman"/>
          <w:color w:val="000000"/>
          <w:spacing w:val="5"/>
          <w:sz w:val="24"/>
          <w:szCs w:val="24"/>
          <w:lang w:val="vi-VN" w:eastAsia="vi-VN"/>
        </w:rPr>
        <w:t> ho, sốt cao, công thức máu có bạch cầu tăng, Xquang phổi có hình ảnh viêm phổi.</w:t>
      </w:r>
    </w:p>
    <w:p w14:paraId="5A71C34A"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Phình tách động mạch chủ:</w:t>
      </w:r>
      <w:r w:rsidRPr="006B6208">
        <w:rPr>
          <w:rFonts w:eastAsia="Times New Roman" w:cs="Times New Roman"/>
          <w:color w:val="000000"/>
          <w:spacing w:val="5"/>
          <w:sz w:val="24"/>
          <w:szCs w:val="24"/>
          <w:lang w:val="vi-VN" w:eastAsia="vi-VN"/>
        </w:rPr>
        <w:t> tăng huyết áp, mạch tứ chi không cân đối, dấu hiệu thiếu máu ngoại vi, Xquang ngực trung thất rộng, chụp CT động mạch chủ có thuốc cản quang.</w:t>
      </w:r>
    </w:p>
    <w:p w14:paraId="595DD821"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Tràn khí màng phổi (TKMP):</w:t>
      </w:r>
      <w:r w:rsidRPr="006B6208">
        <w:rPr>
          <w:rFonts w:eastAsia="Times New Roman" w:cs="Times New Roman"/>
          <w:color w:val="000000"/>
          <w:spacing w:val="5"/>
          <w:sz w:val="24"/>
          <w:szCs w:val="24"/>
          <w:lang w:val="vi-VN" w:eastAsia="vi-VN"/>
        </w:rPr>
        <w:t> đau đột ngột ở người trẻ, nghe phổi rì rào phế nang kém một bên, Xquang phổi có TKMP.</w:t>
      </w:r>
    </w:p>
    <w:p w14:paraId="00395990" w14:textId="77777777" w:rsidR="00F40463" w:rsidRPr="006B6208" w:rsidRDefault="00F40463" w:rsidP="006B6208">
      <w:pPr>
        <w:shd w:val="clear" w:color="auto" w:fill="FFFFFF"/>
        <w:spacing w:after="0" w:line="276" w:lineRule="auto"/>
        <w:rPr>
          <w:rFonts w:eastAsia="Times New Roman" w:cs="Times New Roman"/>
          <w:color w:val="000000"/>
          <w:spacing w:val="5"/>
          <w:sz w:val="24"/>
          <w:szCs w:val="24"/>
          <w:lang w:val="vi-VN" w:eastAsia="vi-VN"/>
        </w:rPr>
      </w:pPr>
      <w:r w:rsidRPr="006B6208">
        <w:rPr>
          <w:rFonts w:eastAsia="Times New Roman" w:cs="Times New Roman"/>
          <w:color w:val="000000"/>
          <w:spacing w:val="5"/>
          <w:sz w:val="24"/>
          <w:szCs w:val="24"/>
          <w:lang w:val="vi-VN" w:eastAsia="vi-VN"/>
        </w:rPr>
        <w:t>– </w:t>
      </w:r>
      <w:r w:rsidRPr="006B6208">
        <w:rPr>
          <w:rFonts w:eastAsia="Times New Roman" w:cs="Times New Roman"/>
          <w:b/>
          <w:bCs/>
          <w:color w:val="000000"/>
          <w:spacing w:val="5"/>
          <w:sz w:val="24"/>
          <w:szCs w:val="24"/>
          <w:lang w:val="vi-VN" w:eastAsia="vi-VN"/>
        </w:rPr>
        <w:t>Phù phổi cấp: </w:t>
      </w:r>
      <w:r w:rsidRPr="006B6208">
        <w:rPr>
          <w:rFonts w:eastAsia="Times New Roman" w:cs="Times New Roman"/>
          <w:color w:val="000000"/>
          <w:spacing w:val="5"/>
          <w:sz w:val="24"/>
          <w:szCs w:val="24"/>
          <w:lang w:val="vi-VN" w:eastAsia="vi-VN"/>
        </w:rPr>
        <w:t>suy tim, suy thận mạn, ran ẩm ở hai bên phổi.</w:t>
      </w:r>
    </w:p>
    <w:p w14:paraId="1F9AD9AA" w14:textId="77777777" w:rsidR="00F40463" w:rsidRPr="006B6208" w:rsidRDefault="00F40463" w:rsidP="006B6208">
      <w:pPr>
        <w:shd w:val="clear" w:color="auto" w:fill="FFFFFF"/>
        <w:spacing w:before="75" w:after="270" w:line="276" w:lineRule="auto"/>
        <w:outlineLvl w:val="2"/>
        <w:rPr>
          <w:rFonts w:eastAsia="Times New Roman" w:cs="Times New Roman"/>
          <w:b/>
          <w:bCs/>
          <w:color w:val="000000"/>
          <w:spacing w:val="3"/>
          <w:sz w:val="24"/>
          <w:szCs w:val="24"/>
          <w:lang w:val="vi-VN" w:eastAsia="vi-VN"/>
        </w:rPr>
      </w:pPr>
    </w:p>
    <w:p w14:paraId="79A6B5DF" w14:textId="52CB7247" w:rsidR="00C85DDF" w:rsidRPr="006B6208" w:rsidRDefault="00F40463" w:rsidP="006B6208">
      <w:pPr>
        <w:shd w:val="clear" w:color="auto" w:fill="FFFFFF"/>
        <w:spacing w:before="75" w:after="270" w:line="276" w:lineRule="auto"/>
        <w:outlineLvl w:val="2"/>
        <w:rPr>
          <w:rFonts w:eastAsia="Times New Roman" w:cs="Times New Roman"/>
          <w:b/>
          <w:bCs/>
          <w:color w:val="000000"/>
          <w:spacing w:val="3"/>
          <w:sz w:val="24"/>
          <w:szCs w:val="24"/>
          <w:lang w:val="vi-VN" w:eastAsia="vi-VN"/>
        </w:rPr>
      </w:pPr>
      <w:r w:rsidRPr="006B6208">
        <w:rPr>
          <w:rFonts w:eastAsia="Times New Roman" w:cs="Times New Roman"/>
          <w:b/>
          <w:bCs/>
          <w:color w:val="000000"/>
          <w:spacing w:val="3"/>
          <w:sz w:val="24"/>
          <w:szCs w:val="24"/>
          <w:lang w:val="vi-VN" w:eastAsia="vi-VN"/>
        </w:rPr>
        <w:t>III. ĐIỀU TRỊ</w:t>
      </w:r>
      <w:r w:rsidR="00B039DE" w:rsidRPr="006B6208">
        <w:rPr>
          <w:rFonts w:eastAsia="Times New Roman" w:cs="Times New Roman"/>
          <w:b/>
          <w:bCs/>
          <w:color w:val="000000"/>
          <w:spacing w:val="3"/>
          <w:sz w:val="24"/>
          <w:szCs w:val="24"/>
          <w:lang w:eastAsia="vi-VN"/>
        </w:rPr>
        <w:t xml:space="preserve">  : </w:t>
      </w:r>
      <w:r w:rsidR="00C85DDF" w:rsidRPr="006B6208">
        <w:rPr>
          <w:rFonts w:cs="Times New Roman"/>
          <w:sz w:val="24"/>
          <w:szCs w:val="24"/>
        </w:rPr>
        <w:t xml:space="preserve">Cần đánh giá phân loại bệnh nhân tắc ĐMP trước khi điều trị (Độ 1). 2. Dựa vào huyết động, thang điểm PESI hoặc sPESI, hình ảnh thất phải trên CLVT, siêu âm tim và men tim. </w:t>
      </w:r>
    </w:p>
    <w:p w14:paraId="0ED2FF8C" w14:textId="0AA7C619" w:rsidR="00B039DE" w:rsidRPr="006B6208" w:rsidRDefault="006B6208" w:rsidP="006B6208">
      <w:pPr>
        <w:shd w:val="clear" w:color="auto" w:fill="FFFFFF"/>
        <w:spacing w:before="75" w:after="270" w:line="276" w:lineRule="auto"/>
        <w:outlineLvl w:val="2"/>
        <w:rPr>
          <w:rFonts w:cs="Times New Roman"/>
          <w:sz w:val="24"/>
          <w:szCs w:val="24"/>
        </w:rPr>
      </w:pPr>
      <w:r>
        <w:rPr>
          <w:rFonts w:cs="Times New Roman"/>
          <w:noProof/>
          <w:sz w:val="24"/>
          <w:szCs w:val="24"/>
        </w:rPr>
        <w:lastRenderedPageBreak/>
        <w:drawing>
          <wp:inline distT="0" distB="0" distL="0" distR="0" wp14:anchorId="61675A90" wp14:editId="0E0213C5">
            <wp:extent cx="5769610" cy="4084767"/>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3.png"/>
                    <pic:cNvPicPr/>
                  </pic:nvPicPr>
                  <pic:blipFill>
                    <a:blip r:embed="rId7">
                      <a:extLst>
                        <a:ext uri="{28A0092B-C50C-407E-A947-70E740481C1C}">
                          <a14:useLocalDpi xmlns:a14="http://schemas.microsoft.com/office/drawing/2010/main" val="0"/>
                        </a:ext>
                      </a:extLst>
                    </a:blip>
                    <a:stretch>
                      <a:fillRect/>
                    </a:stretch>
                  </pic:blipFill>
                  <pic:spPr>
                    <a:xfrm>
                      <a:off x="0" y="0"/>
                      <a:ext cx="5847317" cy="4139782"/>
                    </a:xfrm>
                    <a:prstGeom prst="rect">
                      <a:avLst/>
                    </a:prstGeom>
                  </pic:spPr>
                </pic:pic>
              </a:graphicData>
            </a:graphic>
          </wp:inline>
        </w:drawing>
      </w:r>
    </w:p>
    <w:p w14:paraId="74E2D024" w14:textId="413EE3C4" w:rsidR="00B039DE" w:rsidRPr="006B6208" w:rsidRDefault="006B6208" w:rsidP="006B6208">
      <w:pPr>
        <w:shd w:val="clear" w:color="auto" w:fill="FFFFFF"/>
        <w:spacing w:before="75" w:after="270" w:line="276" w:lineRule="auto"/>
        <w:outlineLvl w:val="2"/>
        <w:rPr>
          <w:rFonts w:cs="Times New Roman"/>
          <w:sz w:val="24"/>
          <w:szCs w:val="24"/>
        </w:rPr>
      </w:pPr>
      <w:r>
        <w:rPr>
          <w:rFonts w:cs="Times New Roman"/>
          <w:noProof/>
          <w:sz w:val="24"/>
          <w:szCs w:val="24"/>
        </w:rPr>
        <w:drawing>
          <wp:inline distT="0" distB="0" distL="0" distR="0" wp14:anchorId="40DB1CF4" wp14:editId="14C97097">
            <wp:extent cx="5769872" cy="39014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234.png"/>
                    <pic:cNvPicPr/>
                  </pic:nvPicPr>
                  <pic:blipFill>
                    <a:blip r:embed="rId8">
                      <a:extLst>
                        <a:ext uri="{28A0092B-C50C-407E-A947-70E740481C1C}">
                          <a14:useLocalDpi xmlns:a14="http://schemas.microsoft.com/office/drawing/2010/main" val="0"/>
                        </a:ext>
                      </a:extLst>
                    </a:blip>
                    <a:stretch>
                      <a:fillRect/>
                    </a:stretch>
                  </pic:blipFill>
                  <pic:spPr>
                    <a:xfrm>
                      <a:off x="0" y="0"/>
                      <a:ext cx="5797077" cy="3919835"/>
                    </a:xfrm>
                    <a:prstGeom prst="rect">
                      <a:avLst/>
                    </a:prstGeom>
                  </pic:spPr>
                </pic:pic>
              </a:graphicData>
            </a:graphic>
          </wp:inline>
        </w:drawing>
      </w:r>
    </w:p>
    <w:p w14:paraId="171F8CB4" w14:textId="1D5DCD8B" w:rsidR="00C85DDF" w:rsidRPr="006B6208" w:rsidRDefault="006B7278" w:rsidP="006B6208">
      <w:pPr>
        <w:pStyle w:val="ListParagraph"/>
        <w:numPr>
          <w:ilvl w:val="0"/>
          <w:numId w:val="8"/>
        </w:numPr>
        <w:shd w:val="clear" w:color="auto" w:fill="FFFFFF"/>
        <w:spacing w:before="75" w:after="270" w:line="276" w:lineRule="auto"/>
        <w:outlineLvl w:val="2"/>
        <w:rPr>
          <w:rFonts w:cs="Times New Roman"/>
          <w:b/>
          <w:bCs/>
          <w:sz w:val="24"/>
          <w:szCs w:val="24"/>
        </w:rPr>
      </w:pPr>
      <w:r w:rsidRPr="006B6208">
        <w:rPr>
          <w:rFonts w:cs="Times New Roman"/>
          <w:b/>
          <w:bCs/>
          <w:sz w:val="24"/>
          <w:szCs w:val="24"/>
        </w:rPr>
        <w:lastRenderedPageBreak/>
        <w:t>Hồi sức hô hấp</w:t>
      </w:r>
    </w:p>
    <w:p w14:paraId="4653EF60" w14:textId="35238D95" w:rsidR="00C85DDF" w:rsidRPr="006B6208" w:rsidRDefault="00C85DDF" w:rsidP="006B6208">
      <w:pPr>
        <w:pStyle w:val="ListParagraph"/>
        <w:numPr>
          <w:ilvl w:val="0"/>
          <w:numId w:val="9"/>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Thở oxy qua kính hoặc mặt nạ:</w:t>
      </w:r>
      <w:r w:rsidRPr="006B6208">
        <w:rPr>
          <w:rFonts w:cs="Times New Roman"/>
          <w:sz w:val="24"/>
          <w:szCs w:val="24"/>
        </w:rPr>
        <w:t xml:space="preserve"> Đ</w:t>
      </w:r>
      <w:r w:rsidR="006B7278" w:rsidRPr="006B6208">
        <w:rPr>
          <w:rFonts w:cs="Times New Roman"/>
          <w:sz w:val="24"/>
          <w:szCs w:val="24"/>
        </w:rPr>
        <w:t>ượ</w:t>
      </w:r>
      <w:r w:rsidRPr="006B6208">
        <w:rPr>
          <w:rFonts w:cs="Times New Roman"/>
          <w:sz w:val="24"/>
          <w:szCs w:val="24"/>
        </w:rPr>
        <w:t xml:space="preserve">c khuyến cáo để đảm bảo SpO2 &gt; 90% (Độ 1). </w:t>
      </w:r>
    </w:p>
    <w:p w14:paraId="7F461189" w14:textId="5CF70A3F" w:rsidR="00C85DDF" w:rsidRPr="006B6208" w:rsidRDefault="00C85DDF" w:rsidP="006B6208">
      <w:pPr>
        <w:pStyle w:val="ListParagraph"/>
        <w:numPr>
          <w:ilvl w:val="0"/>
          <w:numId w:val="9"/>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Thông khí nhân tạo:</w:t>
      </w:r>
      <w:r w:rsidRPr="006B6208">
        <w:rPr>
          <w:rFonts w:cs="Times New Roman"/>
          <w:sz w:val="24"/>
          <w:szCs w:val="24"/>
        </w:rPr>
        <w:t xml:space="preserve"> Đặt nội khí quản, thở máy đ</w:t>
      </w:r>
      <w:r w:rsidR="006B7278" w:rsidRPr="006B6208">
        <w:rPr>
          <w:rFonts w:cs="Times New Roman"/>
          <w:sz w:val="24"/>
          <w:szCs w:val="24"/>
        </w:rPr>
        <w:t>ượ</w:t>
      </w:r>
      <w:r w:rsidRPr="006B6208">
        <w:rPr>
          <w:rFonts w:cs="Times New Roman"/>
          <w:sz w:val="24"/>
          <w:szCs w:val="24"/>
        </w:rPr>
        <w:t>c chỉ định cho bệnh nhân tắc ĐMP cấp có sốc, suy hô hấp</w:t>
      </w:r>
      <w:r w:rsidR="006B7278" w:rsidRPr="006B6208">
        <w:rPr>
          <w:rFonts w:cs="Times New Roman"/>
          <w:sz w:val="24"/>
          <w:szCs w:val="24"/>
        </w:rPr>
        <w:t>.</w:t>
      </w:r>
      <w:r w:rsidRPr="006B6208">
        <w:rPr>
          <w:rFonts w:cs="Times New Roman"/>
          <w:sz w:val="24"/>
          <w:szCs w:val="24"/>
        </w:rPr>
        <w:t xml:space="preserve"> </w:t>
      </w:r>
    </w:p>
    <w:p w14:paraId="44659913" w14:textId="2A893E1E" w:rsidR="00C85DDF" w:rsidRPr="006B6208" w:rsidRDefault="00C85DDF" w:rsidP="006B6208">
      <w:pPr>
        <w:pStyle w:val="ListParagraph"/>
        <w:numPr>
          <w:ilvl w:val="0"/>
          <w:numId w:val="9"/>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Nên thở máy mode VCV với thể tích l</w:t>
      </w:r>
      <w:r w:rsidR="006B7278" w:rsidRPr="006B6208">
        <w:rPr>
          <w:rFonts w:cs="Times New Roman"/>
          <w:b/>
          <w:bCs/>
          <w:i/>
          <w:iCs/>
          <w:sz w:val="24"/>
          <w:szCs w:val="24"/>
        </w:rPr>
        <w:t>ư</w:t>
      </w:r>
      <w:r w:rsidRPr="006B6208">
        <w:rPr>
          <w:rFonts w:cs="Times New Roman"/>
          <w:b/>
          <w:bCs/>
          <w:i/>
          <w:iCs/>
          <w:sz w:val="24"/>
          <w:szCs w:val="24"/>
        </w:rPr>
        <w:t>u thông thấp</w:t>
      </w:r>
      <w:r w:rsidRPr="006B6208">
        <w:rPr>
          <w:rFonts w:cs="Times New Roman"/>
          <w:sz w:val="24"/>
          <w:szCs w:val="24"/>
        </w:rPr>
        <w:t xml:space="preserve"> (Vt: 6 ml/kg) để đảm bảo áp lực cao nguyên &lt; 30 cmH2O.</w:t>
      </w:r>
    </w:p>
    <w:p w14:paraId="7E5C6E20" w14:textId="50B13452" w:rsidR="00C85DDF" w:rsidRPr="006B6208" w:rsidRDefault="006B7278" w:rsidP="006B6208">
      <w:pPr>
        <w:pStyle w:val="ListParagraph"/>
        <w:numPr>
          <w:ilvl w:val="0"/>
          <w:numId w:val="8"/>
        </w:numPr>
        <w:shd w:val="clear" w:color="auto" w:fill="FFFFFF"/>
        <w:spacing w:before="75" w:after="270" w:line="276" w:lineRule="auto"/>
        <w:outlineLvl w:val="2"/>
        <w:rPr>
          <w:rFonts w:cs="Times New Roman"/>
          <w:b/>
          <w:bCs/>
          <w:sz w:val="24"/>
          <w:szCs w:val="24"/>
        </w:rPr>
      </w:pPr>
      <w:r w:rsidRPr="006B6208">
        <w:rPr>
          <w:rFonts w:cs="Times New Roman"/>
          <w:b/>
          <w:bCs/>
          <w:sz w:val="24"/>
          <w:szCs w:val="24"/>
        </w:rPr>
        <w:t>Hồi sức huyết động</w:t>
      </w:r>
    </w:p>
    <w:p w14:paraId="191524A2" w14:textId="0E58D5A3" w:rsidR="00C85DDF" w:rsidRPr="006B6208" w:rsidRDefault="00C85DDF" w:rsidP="006B6208">
      <w:pPr>
        <w:pStyle w:val="ListParagraph"/>
        <w:numPr>
          <w:ilvl w:val="0"/>
          <w:numId w:val="11"/>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Truyền dịch:</w:t>
      </w:r>
      <w:r w:rsidRPr="006B6208">
        <w:rPr>
          <w:rFonts w:cs="Times New Roman"/>
          <w:sz w:val="24"/>
          <w:szCs w:val="24"/>
        </w:rPr>
        <w:t xml:space="preserve"> Khuyến cáo đặt đ</w:t>
      </w:r>
      <w:r w:rsidR="006B7278" w:rsidRPr="006B6208">
        <w:rPr>
          <w:rFonts w:cs="Times New Roman"/>
          <w:sz w:val="24"/>
          <w:szCs w:val="24"/>
        </w:rPr>
        <w:t>ường</w:t>
      </w:r>
      <w:r w:rsidRPr="006B6208">
        <w:rPr>
          <w:rFonts w:cs="Times New Roman"/>
          <w:sz w:val="24"/>
          <w:szCs w:val="24"/>
        </w:rPr>
        <w:t xml:space="preserve"> truyền ngoại vi và truyền không quá 500 ml dịch muối đẳng tr</w:t>
      </w:r>
      <w:r w:rsidR="006B7278" w:rsidRPr="006B6208">
        <w:rPr>
          <w:rFonts w:cs="Times New Roman"/>
          <w:sz w:val="24"/>
          <w:szCs w:val="24"/>
        </w:rPr>
        <w:t>ư</w:t>
      </w:r>
      <w:r w:rsidRPr="006B6208">
        <w:rPr>
          <w:rFonts w:cs="Times New Roman"/>
          <w:sz w:val="24"/>
          <w:szCs w:val="24"/>
        </w:rPr>
        <w:t>ơng cho bệnh nhân tắc ĐMP cấp</w:t>
      </w:r>
      <w:r w:rsidR="006B7278" w:rsidRPr="006B6208">
        <w:rPr>
          <w:rFonts w:cs="Times New Roman"/>
          <w:sz w:val="24"/>
          <w:szCs w:val="24"/>
        </w:rPr>
        <w:t>.</w:t>
      </w:r>
    </w:p>
    <w:p w14:paraId="4DFDC09C" w14:textId="640DFFA8" w:rsidR="00C85DDF" w:rsidRPr="006B6208" w:rsidRDefault="00C85DDF" w:rsidP="006B6208">
      <w:pPr>
        <w:pStyle w:val="ListParagraph"/>
        <w:numPr>
          <w:ilvl w:val="0"/>
          <w:numId w:val="11"/>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Thuốc vận mạch:</w:t>
      </w:r>
      <w:r w:rsidRPr="006B6208">
        <w:rPr>
          <w:rFonts w:cs="Times New Roman"/>
          <w:sz w:val="24"/>
          <w:szCs w:val="24"/>
        </w:rPr>
        <w:t xml:space="preserve"> được chỉ định với bệnh nhân tụt huyết áp. Có thể sử dụng dobutamine, phối hợp với noradrenaline (do ít nguy cơ gây tăng nhịp tim hơn, so với dopamine, hay adrenaline). </w:t>
      </w:r>
    </w:p>
    <w:p w14:paraId="294917A1" w14:textId="36B6E6F6" w:rsidR="00C85DDF" w:rsidRPr="006B6208" w:rsidRDefault="006B7278" w:rsidP="006B6208">
      <w:pPr>
        <w:pStyle w:val="ListParagraph"/>
        <w:numPr>
          <w:ilvl w:val="0"/>
          <w:numId w:val="8"/>
        </w:numPr>
        <w:shd w:val="clear" w:color="auto" w:fill="FFFFFF"/>
        <w:spacing w:before="75" w:after="270" w:line="276" w:lineRule="auto"/>
        <w:outlineLvl w:val="2"/>
        <w:rPr>
          <w:rFonts w:cs="Times New Roman"/>
          <w:b/>
          <w:bCs/>
          <w:sz w:val="24"/>
          <w:szCs w:val="24"/>
        </w:rPr>
      </w:pPr>
      <w:r w:rsidRPr="006B6208">
        <w:rPr>
          <w:rFonts w:cs="Times New Roman"/>
          <w:b/>
          <w:bCs/>
          <w:sz w:val="24"/>
          <w:szCs w:val="24"/>
        </w:rPr>
        <w:t>Thuốc chống đông</w:t>
      </w:r>
    </w:p>
    <w:p w14:paraId="79A6FB5D" w14:textId="16061267" w:rsidR="00C85DDF" w:rsidRPr="006B6208" w:rsidRDefault="00C85DDF" w:rsidP="006B6208">
      <w:pPr>
        <w:pStyle w:val="ListParagraph"/>
        <w:shd w:val="clear" w:color="auto" w:fill="FFFFFF"/>
        <w:spacing w:before="75" w:after="270" w:line="276" w:lineRule="auto"/>
        <w:outlineLvl w:val="2"/>
        <w:rPr>
          <w:rFonts w:cs="Times New Roman"/>
          <w:sz w:val="24"/>
          <w:szCs w:val="24"/>
        </w:rPr>
      </w:pPr>
      <w:r w:rsidRPr="006B6208">
        <w:rPr>
          <w:rFonts w:cs="Times New Roman"/>
          <w:sz w:val="24"/>
          <w:szCs w:val="24"/>
        </w:rPr>
        <w:t xml:space="preserve">Khuyến cáo điều trị thuốc chống đông cho BN ngay khi nghi ngờ tắc ĐMP cấp trên lâm sàng mà không có chống chỉ định (Độ 1) </w:t>
      </w:r>
    </w:p>
    <w:p w14:paraId="3E90E064" w14:textId="77777777" w:rsidR="006B7278" w:rsidRPr="006B6208" w:rsidRDefault="00C85DDF" w:rsidP="006B6208">
      <w:pPr>
        <w:pStyle w:val="ListParagraph"/>
        <w:numPr>
          <w:ilvl w:val="0"/>
          <w:numId w:val="15"/>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Heparin không phân đoạn:</w:t>
      </w:r>
      <w:r w:rsidRPr="006B6208">
        <w:rPr>
          <w:rFonts w:cs="Times New Roman"/>
          <w:sz w:val="24"/>
          <w:szCs w:val="24"/>
        </w:rPr>
        <w:t xml:space="preserve"> Được khuyến cáo (Độ 1) cho bệnh nhân tắc ĐMP cấp có: </w:t>
      </w:r>
    </w:p>
    <w:p w14:paraId="3F39FFBE" w14:textId="3EC249AA" w:rsidR="00C85DDF" w:rsidRPr="006B6208" w:rsidRDefault="00C85DDF" w:rsidP="006B6208">
      <w:pPr>
        <w:pStyle w:val="ListParagraph"/>
        <w:shd w:val="clear" w:color="auto" w:fill="FFFFFF"/>
        <w:spacing w:before="75" w:after="270" w:line="276" w:lineRule="auto"/>
        <w:outlineLvl w:val="2"/>
        <w:rPr>
          <w:rFonts w:cs="Times New Roman"/>
          <w:sz w:val="24"/>
          <w:szCs w:val="24"/>
        </w:rPr>
      </w:pPr>
      <w:r w:rsidRPr="006B6208">
        <w:rPr>
          <w:rFonts w:cs="Times New Roman"/>
          <w:sz w:val="24"/>
          <w:szCs w:val="24"/>
        </w:rPr>
        <w:t xml:space="preserve">• Huyết động không ổn định, hoặc </w:t>
      </w:r>
    </w:p>
    <w:p w14:paraId="523A302E" w14:textId="77777777" w:rsidR="00C85DDF" w:rsidRPr="006B6208" w:rsidRDefault="00C85DDF" w:rsidP="006B6208">
      <w:pPr>
        <w:pStyle w:val="ListParagraph"/>
        <w:shd w:val="clear" w:color="auto" w:fill="FFFFFF"/>
        <w:spacing w:before="75" w:after="270" w:line="276" w:lineRule="auto"/>
        <w:outlineLvl w:val="2"/>
        <w:rPr>
          <w:rFonts w:cs="Times New Roman"/>
          <w:sz w:val="24"/>
          <w:szCs w:val="24"/>
        </w:rPr>
      </w:pPr>
      <w:r w:rsidRPr="006B6208">
        <w:rPr>
          <w:rFonts w:cs="Times New Roman"/>
          <w:sz w:val="24"/>
          <w:szCs w:val="24"/>
        </w:rPr>
        <w:t xml:space="preserve">• Có chỉ định tái tưới máu cấp, hoặc </w:t>
      </w:r>
    </w:p>
    <w:p w14:paraId="369B9222" w14:textId="77777777" w:rsidR="00C85DDF" w:rsidRPr="006B6208" w:rsidRDefault="00C85DDF" w:rsidP="006B6208">
      <w:pPr>
        <w:pStyle w:val="ListParagraph"/>
        <w:shd w:val="clear" w:color="auto" w:fill="FFFFFF"/>
        <w:spacing w:before="75" w:after="270" w:line="276" w:lineRule="auto"/>
        <w:outlineLvl w:val="2"/>
        <w:rPr>
          <w:rFonts w:cs="Times New Roman"/>
          <w:sz w:val="24"/>
          <w:szCs w:val="24"/>
        </w:rPr>
      </w:pPr>
      <w:r w:rsidRPr="006B6208">
        <w:rPr>
          <w:rFonts w:cs="Times New Roman"/>
          <w:sz w:val="24"/>
          <w:szCs w:val="24"/>
        </w:rPr>
        <w:t xml:space="preserve">• Nguy cơ chảy máu cao, hoặc </w:t>
      </w:r>
    </w:p>
    <w:p w14:paraId="43ED700B" w14:textId="77777777" w:rsidR="00C85DDF" w:rsidRPr="006B6208" w:rsidRDefault="00C85DDF" w:rsidP="006B6208">
      <w:pPr>
        <w:pStyle w:val="ListParagraph"/>
        <w:shd w:val="clear" w:color="auto" w:fill="FFFFFF"/>
        <w:spacing w:before="75" w:after="270" w:line="276" w:lineRule="auto"/>
        <w:outlineLvl w:val="2"/>
        <w:rPr>
          <w:rFonts w:cs="Times New Roman"/>
          <w:sz w:val="24"/>
          <w:szCs w:val="24"/>
        </w:rPr>
      </w:pPr>
      <w:r w:rsidRPr="006B6208">
        <w:rPr>
          <w:rFonts w:cs="Times New Roman"/>
          <w:sz w:val="24"/>
          <w:szCs w:val="24"/>
        </w:rPr>
        <w:t>• Suy thận nặng (MLCT &lt; 30 ml/ph</w:t>
      </w:r>
      <w:proofErr w:type="gramStart"/>
      <w:r w:rsidRPr="006B6208">
        <w:rPr>
          <w:rFonts w:cs="Times New Roman"/>
          <w:sz w:val="24"/>
          <w:szCs w:val="24"/>
        </w:rPr>
        <w:t>),hoặc</w:t>
      </w:r>
      <w:proofErr w:type="gramEnd"/>
      <w:r w:rsidRPr="006B6208">
        <w:rPr>
          <w:rFonts w:cs="Times New Roman"/>
          <w:sz w:val="24"/>
          <w:szCs w:val="24"/>
        </w:rPr>
        <w:t xml:space="preserve"> </w:t>
      </w:r>
    </w:p>
    <w:p w14:paraId="0BAB79B1" w14:textId="77777777" w:rsidR="00C85DDF" w:rsidRPr="006B6208" w:rsidRDefault="00C85DDF" w:rsidP="006B6208">
      <w:pPr>
        <w:pStyle w:val="ListParagraph"/>
        <w:shd w:val="clear" w:color="auto" w:fill="FFFFFF"/>
        <w:spacing w:before="75" w:after="270" w:line="276" w:lineRule="auto"/>
        <w:outlineLvl w:val="2"/>
        <w:rPr>
          <w:rFonts w:cs="Times New Roman"/>
          <w:sz w:val="24"/>
          <w:szCs w:val="24"/>
        </w:rPr>
      </w:pPr>
      <w:r w:rsidRPr="006B6208">
        <w:rPr>
          <w:rFonts w:cs="Times New Roman"/>
          <w:sz w:val="24"/>
          <w:szCs w:val="24"/>
        </w:rPr>
        <w:t xml:space="preserve">• Béo phì (BMI &gt; 30). </w:t>
      </w:r>
    </w:p>
    <w:p w14:paraId="6EB9FDBB" w14:textId="50E210CD" w:rsidR="00C85DDF" w:rsidRPr="006B6208" w:rsidRDefault="00C85DDF" w:rsidP="006B6208">
      <w:pPr>
        <w:pStyle w:val="ListParagraph"/>
        <w:shd w:val="clear" w:color="auto" w:fill="FFFFFF"/>
        <w:spacing w:before="75" w:after="270" w:line="276" w:lineRule="auto"/>
        <w:outlineLvl w:val="2"/>
        <w:rPr>
          <w:rFonts w:cs="Times New Roman"/>
          <w:sz w:val="24"/>
          <w:szCs w:val="24"/>
        </w:rPr>
      </w:pPr>
      <w:r w:rsidRPr="006B6208">
        <w:rPr>
          <w:rFonts w:cs="Times New Roman"/>
          <w:sz w:val="24"/>
          <w:szCs w:val="24"/>
        </w:rPr>
        <w:t xml:space="preserve">Chỉnh liều Heparin không phân đoạn APTT (b/c) </w:t>
      </w:r>
    </w:p>
    <w:p w14:paraId="12E1A123" w14:textId="166FB2A3" w:rsidR="00C85DDF" w:rsidRPr="006B6208" w:rsidRDefault="006B6208" w:rsidP="006B6208">
      <w:pPr>
        <w:pStyle w:val="ListParagraph"/>
        <w:shd w:val="clear" w:color="auto" w:fill="FFFFFF"/>
        <w:spacing w:before="75" w:after="270" w:line="276" w:lineRule="auto"/>
        <w:outlineLvl w:val="2"/>
        <w:rPr>
          <w:rFonts w:cs="Times New Roman"/>
          <w:sz w:val="24"/>
          <w:szCs w:val="24"/>
        </w:rPr>
      </w:pPr>
      <w:r>
        <w:rPr>
          <w:rFonts w:cs="Times New Roman"/>
          <w:noProof/>
          <w:sz w:val="24"/>
          <w:szCs w:val="24"/>
        </w:rPr>
        <w:drawing>
          <wp:inline distT="0" distB="0" distL="0" distR="0" wp14:anchorId="5624D495" wp14:editId="54E651CC">
            <wp:extent cx="5341620" cy="367293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2345.png"/>
                    <pic:cNvPicPr/>
                  </pic:nvPicPr>
                  <pic:blipFill>
                    <a:blip r:embed="rId9">
                      <a:extLst>
                        <a:ext uri="{28A0092B-C50C-407E-A947-70E740481C1C}">
                          <a14:useLocalDpi xmlns:a14="http://schemas.microsoft.com/office/drawing/2010/main" val="0"/>
                        </a:ext>
                      </a:extLst>
                    </a:blip>
                    <a:stretch>
                      <a:fillRect/>
                    </a:stretch>
                  </pic:blipFill>
                  <pic:spPr>
                    <a:xfrm>
                      <a:off x="0" y="0"/>
                      <a:ext cx="5391563" cy="3707271"/>
                    </a:xfrm>
                    <a:prstGeom prst="rect">
                      <a:avLst/>
                    </a:prstGeom>
                  </pic:spPr>
                </pic:pic>
              </a:graphicData>
            </a:graphic>
          </wp:inline>
        </w:drawing>
      </w:r>
    </w:p>
    <w:p w14:paraId="21E82CB2" w14:textId="3C4EDDA5" w:rsidR="00C85DDF" w:rsidRPr="006B6208" w:rsidRDefault="00C85DDF" w:rsidP="006B6208">
      <w:pPr>
        <w:pStyle w:val="ListParagraph"/>
        <w:shd w:val="clear" w:color="auto" w:fill="FFFFFF"/>
        <w:spacing w:before="75" w:after="270" w:line="276" w:lineRule="auto"/>
        <w:outlineLvl w:val="2"/>
        <w:rPr>
          <w:rFonts w:cs="Times New Roman"/>
          <w:sz w:val="24"/>
          <w:szCs w:val="24"/>
        </w:rPr>
      </w:pPr>
    </w:p>
    <w:p w14:paraId="073A368F" w14:textId="4185A2C5" w:rsidR="00B039DE" w:rsidRPr="006B6208" w:rsidRDefault="00C85DDF" w:rsidP="006B6208">
      <w:pPr>
        <w:pStyle w:val="ListParagraph"/>
        <w:numPr>
          <w:ilvl w:val="0"/>
          <w:numId w:val="15"/>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Heparin TLPTT:</w:t>
      </w:r>
      <w:r w:rsidRPr="006B6208">
        <w:rPr>
          <w:rFonts w:cs="Times New Roman"/>
          <w:sz w:val="24"/>
          <w:szCs w:val="24"/>
        </w:rPr>
        <w:t xml:space="preserve"> Đ</w:t>
      </w:r>
      <w:r w:rsidR="006B7278" w:rsidRPr="006B6208">
        <w:rPr>
          <w:rFonts w:cs="Times New Roman"/>
          <w:sz w:val="24"/>
          <w:szCs w:val="24"/>
        </w:rPr>
        <w:t>ư</w:t>
      </w:r>
      <w:r w:rsidRPr="006B6208">
        <w:rPr>
          <w:rFonts w:cs="Times New Roman"/>
          <w:sz w:val="24"/>
          <w:szCs w:val="24"/>
        </w:rPr>
        <w:t xml:space="preserve">ợc khuyến cáo cho bệnh nhân tắc ĐMP cấp có huyết động ổn định. </w:t>
      </w:r>
    </w:p>
    <w:p w14:paraId="3179E84C" w14:textId="58A8913A" w:rsidR="00C85DDF" w:rsidRPr="006B6208" w:rsidRDefault="00C85DDF" w:rsidP="006B6208">
      <w:pPr>
        <w:pStyle w:val="ListParagraph"/>
        <w:numPr>
          <w:ilvl w:val="0"/>
          <w:numId w:val="15"/>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Fondaparinux:</w:t>
      </w:r>
      <w:r w:rsidRPr="006B6208">
        <w:rPr>
          <w:rFonts w:cs="Times New Roman"/>
          <w:sz w:val="24"/>
          <w:szCs w:val="24"/>
        </w:rPr>
        <w:t xml:space="preserve"> Có thể chỉ định thay thế cho heparin TLPT thấp ở bệnh nhân tắc ĐMP cấp có huyết động ổn định</w:t>
      </w:r>
    </w:p>
    <w:p w14:paraId="76521D68" w14:textId="6E56CEF1" w:rsidR="00B039DE" w:rsidRPr="006B6208" w:rsidRDefault="00B039DE" w:rsidP="006B6208">
      <w:pPr>
        <w:pStyle w:val="ListParagraph"/>
        <w:shd w:val="clear" w:color="auto" w:fill="FFFFFF"/>
        <w:spacing w:before="75" w:after="270" w:line="276" w:lineRule="auto"/>
        <w:outlineLvl w:val="2"/>
        <w:rPr>
          <w:rFonts w:cs="Times New Roman"/>
          <w:sz w:val="24"/>
          <w:szCs w:val="24"/>
        </w:rPr>
      </w:pPr>
    </w:p>
    <w:p w14:paraId="134DF4A8" w14:textId="3A5F4B0D" w:rsidR="00B039DE" w:rsidRPr="006B6208" w:rsidRDefault="006B6208" w:rsidP="006B6208">
      <w:pPr>
        <w:pStyle w:val="ListParagraph"/>
        <w:shd w:val="clear" w:color="auto" w:fill="FFFFFF"/>
        <w:spacing w:before="75" w:after="270" w:line="276" w:lineRule="auto"/>
        <w:outlineLvl w:val="2"/>
        <w:rPr>
          <w:rFonts w:cs="Times New Roman"/>
          <w:sz w:val="24"/>
          <w:szCs w:val="24"/>
        </w:rPr>
      </w:pPr>
      <w:bookmarkStart w:id="0" w:name="_GoBack"/>
      <w:r>
        <w:rPr>
          <w:rFonts w:cs="Times New Roman"/>
          <w:noProof/>
          <w:sz w:val="24"/>
          <w:szCs w:val="24"/>
        </w:rPr>
        <w:drawing>
          <wp:inline distT="0" distB="0" distL="0" distR="0" wp14:anchorId="74CEFCDF" wp14:editId="61F4AA78">
            <wp:extent cx="5021580" cy="327989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a:blip r:embed="rId10">
                      <a:extLst>
                        <a:ext uri="{28A0092B-C50C-407E-A947-70E740481C1C}">
                          <a14:useLocalDpi xmlns:a14="http://schemas.microsoft.com/office/drawing/2010/main" val="0"/>
                        </a:ext>
                      </a:extLst>
                    </a:blip>
                    <a:stretch>
                      <a:fillRect/>
                    </a:stretch>
                  </pic:blipFill>
                  <pic:spPr>
                    <a:xfrm>
                      <a:off x="0" y="0"/>
                      <a:ext cx="5028441" cy="3284378"/>
                    </a:xfrm>
                    <a:prstGeom prst="rect">
                      <a:avLst/>
                    </a:prstGeom>
                  </pic:spPr>
                </pic:pic>
              </a:graphicData>
            </a:graphic>
          </wp:inline>
        </w:drawing>
      </w:r>
      <w:bookmarkEnd w:id="0"/>
    </w:p>
    <w:p w14:paraId="79B7C3F3" w14:textId="77777777" w:rsidR="00C85DDF" w:rsidRPr="006B6208" w:rsidRDefault="00C85DDF" w:rsidP="006B6208">
      <w:pPr>
        <w:pStyle w:val="ListParagraph"/>
        <w:shd w:val="clear" w:color="auto" w:fill="FFFFFF"/>
        <w:spacing w:before="75" w:after="270" w:line="276" w:lineRule="auto"/>
        <w:outlineLvl w:val="2"/>
        <w:rPr>
          <w:rFonts w:cs="Times New Roman"/>
          <w:sz w:val="24"/>
          <w:szCs w:val="24"/>
        </w:rPr>
      </w:pPr>
    </w:p>
    <w:p w14:paraId="093CCCB0" w14:textId="0D63BA17" w:rsidR="00B039DE" w:rsidRPr="006B6208" w:rsidRDefault="00C85DDF" w:rsidP="006B6208">
      <w:pPr>
        <w:pStyle w:val="ListParagraph"/>
        <w:numPr>
          <w:ilvl w:val="0"/>
          <w:numId w:val="15"/>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Kháng vitamin K</w:t>
      </w:r>
      <w:r w:rsidRPr="006B6208">
        <w:rPr>
          <w:rFonts w:cs="Times New Roman"/>
          <w:sz w:val="24"/>
          <w:szCs w:val="24"/>
        </w:rPr>
        <w:t>: Đ</w:t>
      </w:r>
      <w:r w:rsidR="006B7278" w:rsidRPr="006B6208">
        <w:rPr>
          <w:rFonts w:cs="Times New Roman"/>
          <w:sz w:val="24"/>
          <w:szCs w:val="24"/>
        </w:rPr>
        <w:t>ư</w:t>
      </w:r>
      <w:r w:rsidRPr="006B6208">
        <w:rPr>
          <w:rFonts w:cs="Times New Roman"/>
          <w:sz w:val="24"/>
          <w:szCs w:val="24"/>
        </w:rPr>
        <w:t>ợc khuyến cáo sử dụng từ ngày đầu tiên ngay sau khi dùng các thuốc chống đông đ</w:t>
      </w:r>
      <w:r w:rsidR="006B7278" w:rsidRPr="006B6208">
        <w:rPr>
          <w:rFonts w:cs="Times New Roman"/>
          <w:sz w:val="24"/>
          <w:szCs w:val="24"/>
        </w:rPr>
        <w:t>ư</w:t>
      </w:r>
      <w:r w:rsidRPr="006B6208">
        <w:rPr>
          <w:rFonts w:cs="Times New Roman"/>
          <w:sz w:val="24"/>
          <w:szCs w:val="24"/>
        </w:rPr>
        <w:t>ờng tiêm</w:t>
      </w:r>
      <w:r w:rsidR="006B7278" w:rsidRPr="006B6208">
        <w:rPr>
          <w:rFonts w:cs="Times New Roman"/>
          <w:sz w:val="24"/>
          <w:szCs w:val="24"/>
        </w:rPr>
        <w:t>.</w:t>
      </w:r>
    </w:p>
    <w:p w14:paraId="0A5228D4" w14:textId="76B4F5CD" w:rsidR="006B7278" w:rsidRPr="006B6208" w:rsidRDefault="00C85DDF" w:rsidP="006B6208">
      <w:pPr>
        <w:pStyle w:val="ListParagraph"/>
        <w:shd w:val="clear" w:color="auto" w:fill="FFFFFF"/>
        <w:spacing w:before="75" w:after="270" w:line="276" w:lineRule="auto"/>
        <w:ind w:left="1080"/>
        <w:outlineLvl w:val="2"/>
        <w:rPr>
          <w:rFonts w:cs="Times New Roman"/>
          <w:sz w:val="24"/>
          <w:szCs w:val="24"/>
        </w:rPr>
      </w:pPr>
      <w:r w:rsidRPr="006B6208">
        <w:rPr>
          <w:rFonts w:cs="Times New Roman"/>
          <w:sz w:val="24"/>
          <w:szCs w:val="24"/>
        </w:rPr>
        <w:t>. Liều kháng vitamin K đợc điều chỉnh theo INR đích từ 2 – 3</w:t>
      </w:r>
    </w:p>
    <w:p w14:paraId="729A73D5" w14:textId="27A9908B" w:rsidR="00B039DE" w:rsidRPr="006B6208" w:rsidRDefault="00C85DDF" w:rsidP="006B6208">
      <w:pPr>
        <w:pStyle w:val="ListParagraph"/>
        <w:numPr>
          <w:ilvl w:val="0"/>
          <w:numId w:val="15"/>
        </w:numPr>
        <w:shd w:val="clear" w:color="auto" w:fill="FFFFFF"/>
        <w:spacing w:before="75" w:after="270" w:line="276" w:lineRule="auto"/>
        <w:outlineLvl w:val="2"/>
        <w:rPr>
          <w:rFonts w:cs="Times New Roman"/>
          <w:sz w:val="24"/>
          <w:szCs w:val="24"/>
        </w:rPr>
      </w:pPr>
      <w:r w:rsidRPr="006B6208">
        <w:rPr>
          <w:rFonts w:cs="Times New Roman"/>
          <w:b/>
          <w:bCs/>
          <w:i/>
          <w:iCs/>
          <w:sz w:val="24"/>
          <w:szCs w:val="24"/>
        </w:rPr>
        <w:t>Thuốc chống đông thế hệ mới:</w:t>
      </w:r>
      <w:r w:rsidRPr="006B6208">
        <w:rPr>
          <w:rFonts w:cs="Times New Roman"/>
          <w:sz w:val="24"/>
          <w:szCs w:val="24"/>
        </w:rPr>
        <w:t xml:space="preserve"> Thuốc chống đông thế hệ mới thuộc nhóm ức chế yếu tố Xa (rivaroxaban, apixaban, edoxaban), ức chế trực tiếp thrombin (dabigatran) đƣợc khuyến cáo sử dụng điều trị cho bệnh nhân tắc ĐMP cấp có huyết động ổn định, thay cho điều trị kinh điển bằng heparin TLPT thấp và kháng vitamin K </w:t>
      </w:r>
    </w:p>
    <w:p w14:paraId="054C6601" w14:textId="0527C7F9" w:rsidR="00B039DE" w:rsidRPr="006B6208" w:rsidRDefault="000118EE" w:rsidP="006B6208">
      <w:pPr>
        <w:pStyle w:val="ListParagraph"/>
        <w:numPr>
          <w:ilvl w:val="0"/>
          <w:numId w:val="8"/>
        </w:numPr>
        <w:shd w:val="clear" w:color="auto" w:fill="FFFFFF"/>
        <w:spacing w:before="75" w:after="270" w:line="276" w:lineRule="auto"/>
        <w:outlineLvl w:val="2"/>
        <w:rPr>
          <w:rFonts w:cs="Times New Roman"/>
          <w:b/>
          <w:bCs/>
          <w:sz w:val="24"/>
          <w:szCs w:val="24"/>
        </w:rPr>
      </w:pPr>
      <w:r w:rsidRPr="006B6208">
        <w:rPr>
          <w:rFonts w:cs="Times New Roman"/>
          <w:b/>
          <w:bCs/>
          <w:sz w:val="24"/>
          <w:szCs w:val="24"/>
        </w:rPr>
        <w:t>Tái tưới máu phổi</w:t>
      </w:r>
    </w:p>
    <w:p w14:paraId="0257C945" w14:textId="4277E227" w:rsidR="00B039DE" w:rsidRPr="006B6208" w:rsidRDefault="00C85DDF" w:rsidP="006B6208">
      <w:pPr>
        <w:pStyle w:val="ListParagraph"/>
        <w:numPr>
          <w:ilvl w:val="0"/>
          <w:numId w:val="17"/>
        </w:numPr>
        <w:shd w:val="clear" w:color="auto" w:fill="FFFFFF"/>
        <w:spacing w:before="75" w:after="270" w:line="276" w:lineRule="auto"/>
        <w:outlineLvl w:val="2"/>
        <w:rPr>
          <w:rFonts w:cs="Times New Roman"/>
          <w:sz w:val="24"/>
          <w:szCs w:val="24"/>
        </w:rPr>
      </w:pPr>
      <w:r w:rsidRPr="006B6208">
        <w:rPr>
          <w:rFonts w:cs="Times New Roman"/>
          <w:sz w:val="24"/>
          <w:szCs w:val="24"/>
        </w:rPr>
        <w:t>Điều trị tái t</w:t>
      </w:r>
      <w:r w:rsidR="000118EE" w:rsidRPr="006B6208">
        <w:rPr>
          <w:rFonts w:cs="Times New Roman"/>
          <w:sz w:val="24"/>
          <w:szCs w:val="24"/>
        </w:rPr>
        <w:t>ư</w:t>
      </w:r>
      <w:r w:rsidRPr="006B6208">
        <w:rPr>
          <w:rFonts w:cs="Times New Roman"/>
          <w:sz w:val="24"/>
          <w:szCs w:val="24"/>
        </w:rPr>
        <w:t>ới máu phổi bằng tiêu sợi huyết qua đ</w:t>
      </w:r>
      <w:r w:rsidR="000118EE" w:rsidRPr="006B6208">
        <w:rPr>
          <w:rFonts w:cs="Times New Roman"/>
          <w:sz w:val="24"/>
          <w:szCs w:val="24"/>
        </w:rPr>
        <w:t>ư</w:t>
      </w:r>
      <w:r w:rsidRPr="006B6208">
        <w:rPr>
          <w:rFonts w:cs="Times New Roman"/>
          <w:sz w:val="24"/>
          <w:szCs w:val="24"/>
        </w:rPr>
        <w:t>ờng tĩnh mạch đ</w:t>
      </w:r>
      <w:r w:rsidR="000118EE" w:rsidRPr="006B6208">
        <w:rPr>
          <w:rFonts w:cs="Times New Roman"/>
          <w:sz w:val="24"/>
          <w:szCs w:val="24"/>
        </w:rPr>
        <w:t>ư</w:t>
      </w:r>
      <w:r w:rsidRPr="006B6208">
        <w:rPr>
          <w:rFonts w:cs="Times New Roman"/>
          <w:sz w:val="24"/>
          <w:szCs w:val="24"/>
        </w:rPr>
        <w:t>ợc khuyến cáo đầu tiên nếu có chỉ định</w:t>
      </w:r>
      <w:r w:rsidR="000118EE" w:rsidRPr="006B6208">
        <w:rPr>
          <w:rFonts w:cs="Times New Roman"/>
          <w:sz w:val="24"/>
          <w:szCs w:val="24"/>
        </w:rPr>
        <w:t>.</w:t>
      </w:r>
      <w:r w:rsidRPr="006B6208">
        <w:rPr>
          <w:rFonts w:cs="Times New Roman"/>
          <w:sz w:val="24"/>
          <w:szCs w:val="24"/>
        </w:rPr>
        <w:t xml:space="preserve"> </w:t>
      </w:r>
    </w:p>
    <w:p w14:paraId="7DC39CD8" w14:textId="1DC2E309" w:rsidR="00B039DE" w:rsidRPr="006B6208" w:rsidRDefault="00C85DDF" w:rsidP="006B6208">
      <w:pPr>
        <w:pStyle w:val="ListParagraph"/>
        <w:numPr>
          <w:ilvl w:val="0"/>
          <w:numId w:val="17"/>
        </w:numPr>
        <w:shd w:val="clear" w:color="auto" w:fill="FFFFFF"/>
        <w:spacing w:before="75" w:after="270" w:line="276" w:lineRule="auto"/>
        <w:outlineLvl w:val="2"/>
        <w:rPr>
          <w:rFonts w:cs="Times New Roman"/>
          <w:sz w:val="24"/>
          <w:szCs w:val="24"/>
        </w:rPr>
      </w:pPr>
      <w:r w:rsidRPr="006B6208">
        <w:rPr>
          <w:rFonts w:cs="Times New Roman"/>
          <w:sz w:val="24"/>
          <w:szCs w:val="24"/>
        </w:rPr>
        <w:t>Phẫu thuật lấy huyết khối, hoặc can thiệp lấy huyết khối qua catheter chỉ đ</w:t>
      </w:r>
      <w:r w:rsidR="00BC47CD" w:rsidRPr="006B6208">
        <w:rPr>
          <w:rFonts w:cs="Times New Roman"/>
          <w:sz w:val="24"/>
          <w:szCs w:val="24"/>
        </w:rPr>
        <w:t>ư</w:t>
      </w:r>
      <w:r w:rsidRPr="006B6208">
        <w:rPr>
          <w:rFonts w:cs="Times New Roman"/>
          <w:sz w:val="24"/>
          <w:szCs w:val="24"/>
        </w:rPr>
        <w:t>ợc khuyến cáo khi bệnh nhân chống chỉ định dùng tiêu sợi huyết, hoặc tiêu sợi huyết thất bại</w:t>
      </w:r>
      <w:r w:rsidR="000118EE" w:rsidRPr="006B6208">
        <w:rPr>
          <w:rFonts w:cs="Times New Roman"/>
          <w:sz w:val="24"/>
          <w:szCs w:val="24"/>
        </w:rPr>
        <w:t>.</w:t>
      </w:r>
      <w:r w:rsidRPr="006B6208">
        <w:rPr>
          <w:rFonts w:cs="Times New Roman"/>
          <w:sz w:val="24"/>
          <w:szCs w:val="24"/>
        </w:rPr>
        <w:t xml:space="preserve"> </w:t>
      </w:r>
    </w:p>
    <w:p w14:paraId="43B33618" w14:textId="505D6BBA" w:rsidR="00B039DE" w:rsidRPr="006B6208" w:rsidRDefault="000118EE" w:rsidP="006B6208">
      <w:pPr>
        <w:pStyle w:val="ListParagraph"/>
        <w:numPr>
          <w:ilvl w:val="0"/>
          <w:numId w:val="18"/>
        </w:numPr>
        <w:shd w:val="clear" w:color="auto" w:fill="FFFFFF"/>
        <w:spacing w:before="75" w:after="270" w:line="276" w:lineRule="auto"/>
        <w:outlineLvl w:val="2"/>
        <w:rPr>
          <w:rFonts w:cs="Times New Roman"/>
          <w:b/>
          <w:bCs/>
          <w:i/>
          <w:iCs/>
          <w:sz w:val="24"/>
          <w:szCs w:val="24"/>
        </w:rPr>
      </w:pPr>
      <w:r w:rsidRPr="006B6208">
        <w:rPr>
          <w:rFonts w:cs="Times New Roman"/>
          <w:b/>
          <w:bCs/>
          <w:i/>
          <w:iCs/>
          <w:sz w:val="24"/>
          <w:szCs w:val="24"/>
        </w:rPr>
        <w:t>Thuốc tiêu sợi huyết</w:t>
      </w:r>
    </w:p>
    <w:p w14:paraId="20114157" w14:textId="6661F40A" w:rsidR="00B039DE" w:rsidRPr="006B6208" w:rsidRDefault="000118EE" w:rsidP="006B6208">
      <w:pPr>
        <w:pStyle w:val="ListParagraph"/>
        <w:numPr>
          <w:ilvl w:val="0"/>
          <w:numId w:val="20"/>
        </w:numPr>
        <w:shd w:val="clear" w:color="auto" w:fill="FFFFFF"/>
        <w:spacing w:before="75" w:after="270" w:line="276" w:lineRule="auto"/>
        <w:outlineLvl w:val="2"/>
        <w:rPr>
          <w:rFonts w:cs="Times New Roman"/>
          <w:i/>
          <w:iCs/>
          <w:sz w:val="24"/>
          <w:szCs w:val="24"/>
        </w:rPr>
      </w:pPr>
      <w:r w:rsidRPr="006B6208">
        <w:rPr>
          <w:rFonts w:cs="Times New Roman"/>
          <w:i/>
          <w:iCs/>
          <w:sz w:val="24"/>
          <w:szCs w:val="24"/>
        </w:rPr>
        <w:t>Chỉ định</w:t>
      </w:r>
    </w:p>
    <w:p w14:paraId="330E5A9D" w14:textId="77AD3B3B" w:rsidR="00B039DE" w:rsidRPr="006B6208" w:rsidRDefault="00C85DDF" w:rsidP="006B6208">
      <w:pPr>
        <w:pStyle w:val="ListParagraph"/>
        <w:numPr>
          <w:ilvl w:val="1"/>
          <w:numId w:val="22"/>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Tắc ĐMP cấp có huyết động không ổn định </w:t>
      </w:r>
    </w:p>
    <w:p w14:paraId="338F7F36" w14:textId="1619D166" w:rsidR="00B039DE" w:rsidRPr="006B6208" w:rsidRDefault="00C85DDF" w:rsidP="006B6208">
      <w:pPr>
        <w:pStyle w:val="ListParagraph"/>
        <w:numPr>
          <w:ilvl w:val="1"/>
          <w:numId w:val="22"/>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Tắc ĐMP cấp nguy cơ trung bình – </w:t>
      </w:r>
      <w:r w:rsidR="000118EE" w:rsidRPr="006B6208">
        <w:rPr>
          <w:rFonts w:cs="Times New Roman"/>
          <w:sz w:val="24"/>
          <w:szCs w:val="24"/>
        </w:rPr>
        <w:t>cao</w:t>
      </w:r>
    </w:p>
    <w:p w14:paraId="451630A6" w14:textId="55545B85" w:rsidR="00B039DE" w:rsidRPr="006B6208" w:rsidRDefault="00C85DDF" w:rsidP="006B6208">
      <w:pPr>
        <w:pStyle w:val="ListParagraph"/>
        <w:numPr>
          <w:ilvl w:val="1"/>
          <w:numId w:val="22"/>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Phải hồi sinh tim phổi (nghi ngờ nguyên nhân NTH là do tắc ĐMP) </w:t>
      </w:r>
    </w:p>
    <w:p w14:paraId="7FCEAFAA" w14:textId="2001DC96" w:rsidR="00B039DE" w:rsidRPr="006B6208" w:rsidRDefault="00C85DDF" w:rsidP="006B6208">
      <w:pPr>
        <w:pStyle w:val="ListParagraph"/>
        <w:numPr>
          <w:ilvl w:val="1"/>
          <w:numId w:val="22"/>
        </w:numPr>
        <w:shd w:val="clear" w:color="auto" w:fill="FFFFFF"/>
        <w:spacing w:before="75" w:after="270" w:line="276" w:lineRule="auto"/>
        <w:outlineLvl w:val="2"/>
        <w:rPr>
          <w:rFonts w:cs="Times New Roman"/>
          <w:sz w:val="24"/>
          <w:szCs w:val="24"/>
        </w:rPr>
      </w:pPr>
      <w:r w:rsidRPr="006B6208">
        <w:rPr>
          <w:rFonts w:cs="Times New Roman"/>
          <w:sz w:val="24"/>
          <w:szCs w:val="24"/>
        </w:rPr>
        <w:lastRenderedPageBreak/>
        <w:t xml:space="preserve">Có giảm oxy máu nặng phải thông khí nhân tạo </w:t>
      </w:r>
    </w:p>
    <w:p w14:paraId="2E209C30" w14:textId="7614CCCC" w:rsidR="00B039DE" w:rsidRPr="006B6208" w:rsidRDefault="00C85DDF" w:rsidP="006B6208">
      <w:pPr>
        <w:pStyle w:val="ListParagraph"/>
        <w:numPr>
          <w:ilvl w:val="1"/>
          <w:numId w:val="22"/>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Có huyết khối di động trong buồng tim phải  </w:t>
      </w:r>
    </w:p>
    <w:p w14:paraId="160ABB89" w14:textId="53C6ECAB" w:rsidR="00B039DE" w:rsidRPr="006B6208" w:rsidRDefault="00C85DDF" w:rsidP="006B6208">
      <w:pPr>
        <w:pStyle w:val="ListParagraph"/>
        <w:numPr>
          <w:ilvl w:val="1"/>
          <w:numId w:val="22"/>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Có bằng chứng của huyết khối lan rộng (trên phim cắt lớp vi tính, hoặc có vùng giảm tưới máu rộng trên xạ hình/thông khí tưới máu phổi)  </w:t>
      </w:r>
    </w:p>
    <w:p w14:paraId="2304F478" w14:textId="266D5A00" w:rsidR="00B039DE" w:rsidRPr="006B6208" w:rsidRDefault="00C85DDF" w:rsidP="006B6208">
      <w:pPr>
        <w:pStyle w:val="ListParagraph"/>
        <w:numPr>
          <w:ilvl w:val="1"/>
          <w:numId w:val="22"/>
        </w:numPr>
        <w:shd w:val="clear" w:color="auto" w:fill="FFFFFF"/>
        <w:spacing w:before="75" w:after="270" w:line="276" w:lineRule="auto"/>
        <w:outlineLvl w:val="2"/>
        <w:rPr>
          <w:rFonts w:cs="Times New Roman"/>
          <w:sz w:val="24"/>
          <w:szCs w:val="24"/>
        </w:rPr>
      </w:pPr>
      <w:r w:rsidRPr="006B6208">
        <w:rPr>
          <w:rFonts w:cs="Times New Roman"/>
          <w:sz w:val="24"/>
          <w:szCs w:val="24"/>
        </w:rPr>
        <w:t>Tắc ĐMP phổi kèm theo tồn tại lỗ bầu dục</w:t>
      </w:r>
    </w:p>
    <w:p w14:paraId="48A7AABF" w14:textId="23E1467C" w:rsidR="00B039DE" w:rsidRPr="006B6208" w:rsidRDefault="000118EE" w:rsidP="006B6208">
      <w:pPr>
        <w:pStyle w:val="ListParagraph"/>
        <w:numPr>
          <w:ilvl w:val="0"/>
          <w:numId w:val="20"/>
        </w:numPr>
        <w:shd w:val="clear" w:color="auto" w:fill="FFFFFF"/>
        <w:spacing w:before="75" w:after="270" w:line="276" w:lineRule="auto"/>
        <w:outlineLvl w:val="2"/>
        <w:rPr>
          <w:rFonts w:cs="Times New Roman"/>
          <w:i/>
          <w:iCs/>
          <w:sz w:val="24"/>
          <w:szCs w:val="24"/>
        </w:rPr>
      </w:pPr>
      <w:r w:rsidRPr="006B6208">
        <w:rPr>
          <w:rFonts w:cs="Times New Roman"/>
          <w:i/>
          <w:iCs/>
          <w:sz w:val="24"/>
          <w:szCs w:val="24"/>
        </w:rPr>
        <w:t>Chống chỉ định tuyệt đối</w:t>
      </w:r>
    </w:p>
    <w:p w14:paraId="498E0566" w14:textId="79E636D7"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Xuất huyết não hay đột quỵ không biết nguyên nhân </w:t>
      </w:r>
    </w:p>
    <w:p w14:paraId="787814E9" w14:textId="3AC283A9"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Nhồi máu não trong 3 tháng </w:t>
      </w:r>
    </w:p>
    <w:p w14:paraId="3EFBA7FF" w14:textId="05AFF33B"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Tổn th</w:t>
      </w:r>
      <w:r w:rsidR="000118EE" w:rsidRPr="006B6208">
        <w:rPr>
          <w:rFonts w:cs="Times New Roman"/>
          <w:sz w:val="24"/>
          <w:szCs w:val="24"/>
        </w:rPr>
        <w:t>ư</w:t>
      </w:r>
      <w:r w:rsidRPr="006B6208">
        <w:rPr>
          <w:rFonts w:cs="Times New Roman"/>
          <w:sz w:val="24"/>
          <w:szCs w:val="24"/>
        </w:rPr>
        <w:t xml:space="preserve">ơng hay u hệ thần kinh trung </w:t>
      </w:r>
      <w:r w:rsidR="000118EE" w:rsidRPr="006B6208">
        <w:rPr>
          <w:rFonts w:cs="Times New Roman"/>
          <w:sz w:val="24"/>
          <w:szCs w:val="24"/>
        </w:rPr>
        <w:t>ư</w:t>
      </w:r>
      <w:r w:rsidRPr="006B6208">
        <w:rPr>
          <w:rFonts w:cs="Times New Roman"/>
          <w:sz w:val="24"/>
          <w:szCs w:val="24"/>
        </w:rPr>
        <w:t xml:space="preserve">ơng </w:t>
      </w:r>
    </w:p>
    <w:p w14:paraId="6799ACBE" w14:textId="70086942"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Chấn thƣơng đầu hay có phẫu thuật, chấn th</w:t>
      </w:r>
      <w:r w:rsidR="000118EE" w:rsidRPr="006B6208">
        <w:rPr>
          <w:rFonts w:cs="Times New Roman"/>
          <w:sz w:val="24"/>
          <w:szCs w:val="24"/>
        </w:rPr>
        <w:t>ư</w:t>
      </w:r>
      <w:r w:rsidRPr="006B6208">
        <w:rPr>
          <w:rFonts w:cs="Times New Roman"/>
          <w:sz w:val="24"/>
          <w:szCs w:val="24"/>
        </w:rPr>
        <w:t xml:space="preserve">ơng nặng trong 3 tuần </w:t>
      </w:r>
    </w:p>
    <w:p w14:paraId="3B991F1A" w14:textId="191C31D8"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Xuất huyết tiêu hoá nặng trong 1 tháng </w:t>
      </w:r>
    </w:p>
    <w:p w14:paraId="665588A9" w14:textId="38492FD5"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Đang chảy máu </w:t>
      </w:r>
    </w:p>
    <w:p w14:paraId="1D9E7D84" w14:textId="7B991BD2"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Nghi ngờ bóc tách động mạch chủ ngực </w:t>
      </w:r>
    </w:p>
    <w:p w14:paraId="4C90EB81" w14:textId="2278DE9F" w:rsidR="00B039DE" w:rsidRPr="006B6208" w:rsidRDefault="00C85DDF" w:rsidP="006B6208">
      <w:pPr>
        <w:pStyle w:val="ListParagraph"/>
        <w:numPr>
          <w:ilvl w:val="0"/>
          <w:numId w:val="23"/>
        </w:numPr>
        <w:shd w:val="clear" w:color="auto" w:fill="FFFFFF"/>
        <w:spacing w:before="75" w:after="270" w:line="276" w:lineRule="auto"/>
        <w:outlineLvl w:val="2"/>
        <w:rPr>
          <w:rFonts w:cs="Times New Roman"/>
          <w:sz w:val="24"/>
          <w:szCs w:val="24"/>
        </w:rPr>
      </w:pPr>
      <w:r w:rsidRPr="006B6208">
        <w:rPr>
          <w:rFonts w:cs="Times New Roman"/>
          <w:sz w:val="24"/>
          <w:szCs w:val="24"/>
        </w:rPr>
        <w:t>Chấn th</w:t>
      </w:r>
      <w:r w:rsidR="00BC47CD" w:rsidRPr="006B6208">
        <w:rPr>
          <w:rFonts w:cs="Times New Roman"/>
          <w:sz w:val="24"/>
          <w:szCs w:val="24"/>
        </w:rPr>
        <w:t>ư</w:t>
      </w:r>
      <w:r w:rsidRPr="006B6208">
        <w:rPr>
          <w:rFonts w:cs="Times New Roman"/>
          <w:sz w:val="24"/>
          <w:szCs w:val="24"/>
        </w:rPr>
        <w:t xml:space="preserve">ơng đầu mặt nghiêm trọng trong 3 tháng </w:t>
      </w:r>
    </w:p>
    <w:p w14:paraId="2BD770DE" w14:textId="7165A6BF" w:rsidR="00B039DE" w:rsidRPr="006B6208" w:rsidRDefault="000118EE" w:rsidP="006B6208">
      <w:pPr>
        <w:pStyle w:val="ListParagraph"/>
        <w:numPr>
          <w:ilvl w:val="0"/>
          <w:numId w:val="21"/>
        </w:numPr>
        <w:shd w:val="clear" w:color="auto" w:fill="FFFFFF"/>
        <w:spacing w:before="75" w:after="270" w:line="276" w:lineRule="auto"/>
        <w:outlineLvl w:val="2"/>
        <w:rPr>
          <w:rFonts w:cs="Times New Roman"/>
          <w:i/>
          <w:iCs/>
          <w:sz w:val="24"/>
          <w:szCs w:val="24"/>
        </w:rPr>
      </w:pPr>
      <w:r w:rsidRPr="006B6208">
        <w:rPr>
          <w:rFonts w:cs="Times New Roman"/>
          <w:i/>
          <w:iCs/>
          <w:sz w:val="24"/>
          <w:szCs w:val="24"/>
        </w:rPr>
        <w:t>Chống chỉ định tương đối:</w:t>
      </w:r>
    </w:p>
    <w:p w14:paraId="5B037BE9" w14:textId="5308E522"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THA mạn tính, nặng, kiểm soát kém (huyết áp tâm thu trên 180 mmHg hay huyết áp tâm tr</w:t>
      </w:r>
      <w:r w:rsidR="00BC47CD" w:rsidRPr="006B6208">
        <w:rPr>
          <w:rFonts w:cs="Times New Roman"/>
          <w:sz w:val="24"/>
          <w:szCs w:val="24"/>
        </w:rPr>
        <w:t>ư</w:t>
      </w:r>
      <w:r w:rsidRPr="006B6208">
        <w:rPr>
          <w:rFonts w:cs="Times New Roman"/>
          <w:sz w:val="24"/>
          <w:szCs w:val="24"/>
        </w:rPr>
        <w:t xml:space="preserve">ơng &gt; 110 mmHg) </w:t>
      </w:r>
    </w:p>
    <w:p w14:paraId="62A2DC1D" w14:textId="2AAB1712"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Cơn thiếu máu não thoáng qua trong 6 tháng </w:t>
      </w:r>
    </w:p>
    <w:p w14:paraId="5030B920" w14:textId="382D4500"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Có hồi sinh tim phổi kéo dài (&gt;10 phút) hay chấn th</w:t>
      </w:r>
      <w:r w:rsidR="00BC47CD" w:rsidRPr="006B6208">
        <w:rPr>
          <w:rFonts w:cs="Times New Roman"/>
          <w:sz w:val="24"/>
          <w:szCs w:val="24"/>
        </w:rPr>
        <w:t>ư</w:t>
      </w:r>
      <w:r w:rsidRPr="006B6208">
        <w:rPr>
          <w:rFonts w:cs="Times New Roman"/>
          <w:sz w:val="24"/>
          <w:szCs w:val="24"/>
        </w:rPr>
        <w:t xml:space="preserve">ơng sau thủ thuật hồi sinh tim phổi hay phẫu thuật lớn trong 3 tuần </w:t>
      </w:r>
    </w:p>
    <w:p w14:paraId="03BF45B6" w14:textId="4E1A8B90"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Xuất huyết trong trong 2-4 tuần </w:t>
      </w:r>
    </w:p>
    <w:p w14:paraId="06B9AB37" w14:textId="1137332D"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Vị trí chọc động mạch không thể đè ép </w:t>
      </w:r>
    </w:p>
    <w:p w14:paraId="7C8095F1" w14:textId="62B87DCE"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Có thai hay hậu sản 1 tuần </w:t>
      </w:r>
    </w:p>
    <w:p w14:paraId="1EE97396" w14:textId="4AF7CBCA"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Loét dạ dày tiến triển </w:t>
      </w:r>
    </w:p>
    <w:p w14:paraId="1DDF087D" w14:textId="2123B7AA"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Viêm màng ngoài tim/tràn dịch màng ngoài tim cấp </w:t>
      </w:r>
    </w:p>
    <w:p w14:paraId="38B8E8AF" w14:textId="429FFFA7"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Đang dùng thuốc chống đông uống có INR &gt;1,7 hay thời gian prothrombin &gt; 15 giây </w:t>
      </w:r>
    </w:p>
    <w:p w14:paraId="68FB8A29" w14:textId="77777777"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10.Tuổi &gt; 75 </w:t>
      </w:r>
    </w:p>
    <w:p w14:paraId="5FADE9B8" w14:textId="49072507"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11.Bệnh võng mạc đái tháo đ</w:t>
      </w:r>
      <w:r w:rsidR="000118EE" w:rsidRPr="006B6208">
        <w:rPr>
          <w:rFonts w:cs="Times New Roman"/>
          <w:sz w:val="24"/>
          <w:szCs w:val="24"/>
        </w:rPr>
        <w:t>ư</w:t>
      </w:r>
      <w:r w:rsidRPr="006B6208">
        <w:rPr>
          <w:rFonts w:cs="Times New Roman"/>
          <w:sz w:val="24"/>
          <w:szCs w:val="24"/>
        </w:rPr>
        <w:t xml:space="preserve">ờng </w:t>
      </w:r>
    </w:p>
    <w:p w14:paraId="57D35130" w14:textId="77777777"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12. Bệnh gan nặng </w:t>
      </w:r>
    </w:p>
    <w:p w14:paraId="54DDE941" w14:textId="77777777" w:rsidR="00B039DE" w:rsidRPr="006B6208" w:rsidRDefault="00C85DDF" w:rsidP="006B6208">
      <w:pPr>
        <w:pStyle w:val="ListParagraph"/>
        <w:numPr>
          <w:ilvl w:val="1"/>
          <w:numId w:val="24"/>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13.Viêm nội tâm mạc nhiễm khuẩn </w:t>
      </w:r>
    </w:p>
    <w:p w14:paraId="1A79C5C4" w14:textId="56F05784" w:rsidR="00B039DE" w:rsidRPr="006B6208" w:rsidRDefault="000118EE" w:rsidP="006B6208">
      <w:pPr>
        <w:pStyle w:val="ListParagraph"/>
        <w:numPr>
          <w:ilvl w:val="0"/>
          <w:numId w:val="21"/>
        </w:numPr>
        <w:shd w:val="clear" w:color="auto" w:fill="FFFFFF"/>
        <w:spacing w:before="75" w:after="270" w:line="276" w:lineRule="auto"/>
        <w:outlineLvl w:val="2"/>
        <w:rPr>
          <w:rFonts w:cs="Times New Roman"/>
          <w:i/>
          <w:iCs/>
          <w:sz w:val="24"/>
          <w:szCs w:val="24"/>
        </w:rPr>
      </w:pPr>
      <w:r w:rsidRPr="006B6208">
        <w:rPr>
          <w:rFonts w:cs="Times New Roman"/>
          <w:i/>
          <w:iCs/>
          <w:sz w:val="24"/>
          <w:szCs w:val="24"/>
        </w:rPr>
        <w:t>Cách dùng thuốc tiêu sợi huyết</w:t>
      </w:r>
    </w:p>
    <w:p w14:paraId="62C0A089" w14:textId="41C4DBBF" w:rsidR="00B039DE" w:rsidRPr="006B6208" w:rsidRDefault="00C85DDF" w:rsidP="006B6208">
      <w:pPr>
        <w:pStyle w:val="ListParagraph"/>
        <w:numPr>
          <w:ilvl w:val="1"/>
          <w:numId w:val="25"/>
        </w:numPr>
        <w:shd w:val="clear" w:color="auto" w:fill="FFFFFF"/>
        <w:spacing w:before="75" w:after="270" w:line="276" w:lineRule="auto"/>
        <w:outlineLvl w:val="2"/>
        <w:rPr>
          <w:rFonts w:cs="Times New Roman"/>
          <w:sz w:val="24"/>
          <w:szCs w:val="24"/>
        </w:rPr>
      </w:pPr>
      <w:r w:rsidRPr="006B6208">
        <w:rPr>
          <w:rFonts w:cs="Times New Roman"/>
          <w:sz w:val="24"/>
          <w:szCs w:val="24"/>
        </w:rPr>
        <w:t>Liều dùng và theo dõi: Thuốc tiêu sợi huyết đ</w:t>
      </w:r>
      <w:r w:rsidR="000118EE" w:rsidRPr="006B6208">
        <w:rPr>
          <w:rFonts w:cs="Times New Roman"/>
          <w:sz w:val="24"/>
          <w:szCs w:val="24"/>
        </w:rPr>
        <w:t>ư</w:t>
      </w:r>
      <w:r w:rsidRPr="006B6208">
        <w:rPr>
          <w:rFonts w:cs="Times New Roman"/>
          <w:sz w:val="24"/>
          <w:szCs w:val="24"/>
        </w:rPr>
        <w:t>ợc khuyến cáo là rt-PA, truyền tĩnh mạch liên tục trong vòng 15 phút với liều 0,6 mg/kg.</w:t>
      </w:r>
    </w:p>
    <w:p w14:paraId="0EF316B4" w14:textId="63F0CEE8" w:rsidR="00B039DE" w:rsidRPr="006B6208" w:rsidRDefault="00C85DDF" w:rsidP="006B6208">
      <w:pPr>
        <w:pStyle w:val="ListParagraph"/>
        <w:numPr>
          <w:ilvl w:val="1"/>
          <w:numId w:val="25"/>
        </w:numPr>
        <w:shd w:val="clear" w:color="auto" w:fill="FFFFFF"/>
        <w:spacing w:before="75" w:after="270" w:line="276" w:lineRule="auto"/>
        <w:outlineLvl w:val="2"/>
        <w:rPr>
          <w:rFonts w:cs="Times New Roman"/>
          <w:sz w:val="24"/>
          <w:szCs w:val="24"/>
        </w:rPr>
      </w:pPr>
      <w:r w:rsidRPr="006B6208">
        <w:rPr>
          <w:rFonts w:cs="Times New Roman"/>
          <w:sz w:val="24"/>
          <w:szCs w:val="24"/>
        </w:rPr>
        <w:t>Dừng heparin truyền 30 phút tr</w:t>
      </w:r>
      <w:r w:rsidR="000118EE" w:rsidRPr="006B6208">
        <w:rPr>
          <w:rFonts w:cs="Times New Roman"/>
          <w:sz w:val="24"/>
          <w:szCs w:val="24"/>
        </w:rPr>
        <w:t>ư</w:t>
      </w:r>
      <w:r w:rsidRPr="006B6208">
        <w:rPr>
          <w:rFonts w:cs="Times New Roman"/>
          <w:sz w:val="24"/>
          <w:szCs w:val="24"/>
        </w:rPr>
        <w:t xml:space="preserve">ớc khi bắt đầu điều trị tiêu sợi huyết. Có thể bắt đầu truyền lại heparin sau tiêu sợi huyết 30 phút. Làm lại xét nghiệm APTT sau 4 giờ, điều chỉnh để duy trì APTT b/c 1,5-2,5. </w:t>
      </w:r>
    </w:p>
    <w:p w14:paraId="79DDDC75" w14:textId="4EBA4F85" w:rsidR="00B039DE" w:rsidRPr="006B6208" w:rsidRDefault="00C85DDF" w:rsidP="006B6208">
      <w:pPr>
        <w:pStyle w:val="ListParagraph"/>
        <w:numPr>
          <w:ilvl w:val="1"/>
          <w:numId w:val="25"/>
        </w:numPr>
        <w:shd w:val="clear" w:color="auto" w:fill="FFFFFF"/>
        <w:spacing w:before="75" w:after="270" w:line="276" w:lineRule="auto"/>
        <w:outlineLvl w:val="2"/>
        <w:rPr>
          <w:rFonts w:cs="Times New Roman"/>
          <w:sz w:val="24"/>
          <w:szCs w:val="24"/>
        </w:rPr>
      </w:pPr>
      <w:r w:rsidRPr="006B6208">
        <w:rPr>
          <w:rFonts w:cs="Times New Roman"/>
          <w:sz w:val="24"/>
          <w:szCs w:val="24"/>
        </w:rPr>
        <w:t xml:space="preserve">Thời gian: Tiêu sợi huyết có hiệu quả cao nhất khi đƣợc điều trị trong vòng 48 tiếng kể từ khi xuất hiện triệu chứng. Tuy nhiên, vẫn có thể cân nhắc chỉ định ở bệnh nhân bị tắc ĐMP từ 6 – 14 ngày. </w:t>
      </w:r>
    </w:p>
    <w:p w14:paraId="18BFFB86" w14:textId="3F90BEF2" w:rsidR="00B039DE" w:rsidRPr="006B6208" w:rsidRDefault="000118EE" w:rsidP="006B6208">
      <w:pPr>
        <w:pStyle w:val="ListParagraph"/>
        <w:numPr>
          <w:ilvl w:val="0"/>
          <w:numId w:val="18"/>
        </w:numPr>
        <w:shd w:val="clear" w:color="auto" w:fill="FFFFFF"/>
        <w:spacing w:before="75" w:after="270" w:line="276" w:lineRule="auto"/>
        <w:outlineLvl w:val="2"/>
        <w:rPr>
          <w:rFonts w:cs="Times New Roman"/>
          <w:b/>
          <w:bCs/>
          <w:i/>
          <w:iCs/>
          <w:sz w:val="24"/>
          <w:szCs w:val="24"/>
        </w:rPr>
      </w:pPr>
      <w:r w:rsidRPr="006B6208">
        <w:rPr>
          <w:rFonts w:cs="Times New Roman"/>
          <w:b/>
          <w:bCs/>
          <w:i/>
          <w:iCs/>
          <w:sz w:val="24"/>
          <w:szCs w:val="24"/>
        </w:rPr>
        <w:lastRenderedPageBreak/>
        <w:t>Phẫu thuật mở ngực lấy huyết khối</w:t>
      </w:r>
    </w:p>
    <w:p w14:paraId="61F35858" w14:textId="77777777" w:rsidR="000118EE" w:rsidRPr="006B6208" w:rsidRDefault="00C85DDF" w:rsidP="006B6208">
      <w:pPr>
        <w:pStyle w:val="ListParagraph"/>
        <w:numPr>
          <w:ilvl w:val="0"/>
          <w:numId w:val="26"/>
        </w:numPr>
        <w:shd w:val="clear" w:color="auto" w:fill="FFFFFF"/>
        <w:spacing w:before="75" w:after="270" w:line="276" w:lineRule="auto"/>
        <w:outlineLvl w:val="2"/>
        <w:rPr>
          <w:rFonts w:cs="Times New Roman"/>
          <w:sz w:val="24"/>
          <w:szCs w:val="24"/>
        </w:rPr>
      </w:pPr>
      <w:r w:rsidRPr="006B6208">
        <w:rPr>
          <w:rFonts w:cs="Times New Roman"/>
          <w:sz w:val="24"/>
          <w:szCs w:val="24"/>
        </w:rPr>
        <w:t>Phẫu thuật lấy huyết khối đ</w:t>
      </w:r>
      <w:r w:rsidR="000118EE" w:rsidRPr="006B6208">
        <w:rPr>
          <w:rFonts w:cs="Times New Roman"/>
          <w:sz w:val="24"/>
          <w:szCs w:val="24"/>
        </w:rPr>
        <w:t>ư</w:t>
      </w:r>
      <w:r w:rsidRPr="006B6208">
        <w:rPr>
          <w:rFonts w:cs="Times New Roman"/>
          <w:sz w:val="24"/>
          <w:szCs w:val="24"/>
        </w:rPr>
        <w:t>ợc chỉ định cho bệnh nhân tắc ĐMP cấp có sốc, tụt áp nh</w:t>
      </w:r>
      <w:r w:rsidR="000118EE" w:rsidRPr="006B6208">
        <w:rPr>
          <w:rFonts w:cs="Times New Roman"/>
          <w:sz w:val="24"/>
          <w:szCs w:val="24"/>
        </w:rPr>
        <w:t>ư</w:t>
      </w:r>
      <w:r w:rsidRPr="006B6208">
        <w:rPr>
          <w:rFonts w:cs="Times New Roman"/>
          <w:sz w:val="24"/>
          <w:szCs w:val="24"/>
        </w:rPr>
        <w:t>ng chống chỉ định điều trị tiêu sợi huyết, hoặc điều trị tiêu sợi huyết thất bại</w:t>
      </w:r>
      <w:r w:rsidR="000118EE" w:rsidRPr="006B6208">
        <w:rPr>
          <w:rFonts w:cs="Times New Roman"/>
          <w:sz w:val="24"/>
          <w:szCs w:val="24"/>
        </w:rPr>
        <w:t>.</w:t>
      </w:r>
    </w:p>
    <w:p w14:paraId="4809396A" w14:textId="06F5CBAC" w:rsidR="00B039DE" w:rsidRPr="006B6208" w:rsidRDefault="00C85DDF" w:rsidP="006B6208">
      <w:pPr>
        <w:pStyle w:val="ListParagraph"/>
        <w:numPr>
          <w:ilvl w:val="0"/>
          <w:numId w:val="26"/>
        </w:numPr>
        <w:shd w:val="clear" w:color="auto" w:fill="FFFFFF"/>
        <w:spacing w:before="75" w:after="270" w:line="276" w:lineRule="auto"/>
        <w:outlineLvl w:val="2"/>
        <w:rPr>
          <w:rFonts w:cs="Times New Roman"/>
          <w:sz w:val="24"/>
          <w:szCs w:val="24"/>
        </w:rPr>
      </w:pPr>
      <w:r w:rsidRPr="006B6208">
        <w:rPr>
          <w:rFonts w:cs="Times New Roman"/>
          <w:sz w:val="24"/>
          <w:szCs w:val="24"/>
        </w:rPr>
        <w:t>Phẫu thuật cần đ</w:t>
      </w:r>
      <w:r w:rsidR="000118EE" w:rsidRPr="006B6208">
        <w:rPr>
          <w:rFonts w:cs="Times New Roman"/>
          <w:sz w:val="24"/>
          <w:szCs w:val="24"/>
        </w:rPr>
        <w:t>ư</w:t>
      </w:r>
      <w:r w:rsidRPr="006B6208">
        <w:rPr>
          <w:rFonts w:cs="Times New Roman"/>
          <w:sz w:val="24"/>
          <w:szCs w:val="24"/>
        </w:rPr>
        <w:t>ợc thực hiện ở trung tâm ngoại khoa có đầy đủ trang thiết bị</w:t>
      </w:r>
      <w:r w:rsidR="000118EE" w:rsidRPr="006B6208">
        <w:rPr>
          <w:rFonts w:cs="Times New Roman"/>
          <w:sz w:val="24"/>
          <w:szCs w:val="24"/>
        </w:rPr>
        <w:t xml:space="preserve"> </w:t>
      </w:r>
      <w:r w:rsidRPr="006B6208">
        <w:rPr>
          <w:rFonts w:cs="Times New Roman"/>
          <w:sz w:val="24"/>
          <w:szCs w:val="24"/>
        </w:rPr>
        <w:t xml:space="preserve">và kinh nghiệm. </w:t>
      </w:r>
    </w:p>
    <w:p w14:paraId="66218021" w14:textId="3F9E7306" w:rsidR="00B039DE" w:rsidRPr="006B6208" w:rsidRDefault="000118EE" w:rsidP="006B6208">
      <w:pPr>
        <w:pStyle w:val="ListParagraph"/>
        <w:numPr>
          <w:ilvl w:val="0"/>
          <w:numId w:val="18"/>
        </w:numPr>
        <w:shd w:val="clear" w:color="auto" w:fill="FFFFFF"/>
        <w:spacing w:before="75" w:after="270" w:line="276" w:lineRule="auto"/>
        <w:outlineLvl w:val="2"/>
        <w:rPr>
          <w:rFonts w:cs="Times New Roman"/>
          <w:b/>
          <w:bCs/>
          <w:i/>
          <w:iCs/>
          <w:sz w:val="24"/>
          <w:szCs w:val="24"/>
        </w:rPr>
      </w:pPr>
      <w:r w:rsidRPr="006B6208">
        <w:rPr>
          <w:rFonts w:cs="Times New Roman"/>
          <w:b/>
          <w:bCs/>
          <w:i/>
          <w:iCs/>
          <w:sz w:val="24"/>
          <w:szCs w:val="24"/>
        </w:rPr>
        <w:t>Lấy huyết khối qua Catheter</w:t>
      </w:r>
    </w:p>
    <w:p w14:paraId="030E191C" w14:textId="740C455C" w:rsidR="00B039DE" w:rsidRPr="006B6208" w:rsidRDefault="00C85DDF" w:rsidP="006B6208">
      <w:pPr>
        <w:pStyle w:val="ListParagraph"/>
        <w:numPr>
          <w:ilvl w:val="1"/>
          <w:numId w:val="27"/>
        </w:numPr>
        <w:shd w:val="clear" w:color="auto" w:fill="FFFFFF"/>
        <w:spacing w:before="75" w:after="270" w:line="276" w:lineRule="auto"/>
        <w:outlineLvl w:val="2"/>
        <w:rPr>
          <w:rFonts w:cs="Times New Roman"/>
          <w:sz w:val="24"/>
          <w:szCs w:val="24"/>
        </w:rPr>
      </w:pPr>
      <w:r w:rsidRPr="006B6208">
        <w:rPr>
          <w:rFonts w:cs="Times New Roman"/>
          <w:sz w:val="24"/>
          <w:szCs w:val="24"/>
        </w:rPr>
        <w:t>Can thiệp lấy huyết khối bằng ống thông (catheter) đ</w:t>
      </w:r>
      <w:r w:rsidR="000118EE" w:rsidRPr="006B6208">
        <w:rPr>
          <w:rFonts w:cs="Times New Roman"/>
          <w:sz w:val="24"/>
          <w:szCs w:val="24"/>
        </w:rPr>
        <w:t>ư</w:t>
      </w:r>
      <w:r w:rsidRPr="006B6208">
        <w:rPr>
          <w:rFonts w:cs="Times New Roman"/>
          <w:sz w:val="24"/>
          <w:szCs w:val="24"/>
        </w:rPr>
        <w:t>ợc chỉ định cho bệnh nhân tắc ĐMP cấp có sốc, tụt áp nhƣng chống chỉ định điều trị tiêu sợi huyết, hoặc điều trị tiêu sợi huyết thất bại</w:t>
      </w:r>
      <w:r w:rsidR="000118EE" w:rsidRPr="006B6208">
        <w:rPr>
          <w:rFonts w:cs="Times New Roman"/>
          <w:sz w:val="24"/>
          <w:szCs w:val="24"/>
        </w:rPr>
        <w:t>.</w:t>
      </w:r>
      <w:r w:rsidRPr="006B6208">
        <w:rPr>
          <w:rFonts w:cs="Times New Roman"/>
          <w:sz w:val="24"/>
          <w:szCs w:val="24"/>
        </w:rPr>
        <w:t xml:space="preserve"> </w:t>
      </w:r>
    </w:p>
    <w:p w14:paraId="15D70492" w14:textId="77777777" w:rsidR="000118EE" w:rsidRPr="006B6208" w:rsidRDefault="00C85DDF" w:rsidP="006B6208">
      <w:pPr>
        <w:pStyle w:val="ListParagraph"/>
        <w:numPr>
          <w:ilvl w:val="1"/>
          <w:numId w:val="27"/>
        </w:numPr>
        <w:shd w:val="clear" w:color="auto" w:fill="FFFFFF"/>
        <w:spacing w:before="75" w:after="270" w:line="276" w:lineRule="auto"/>
        <w:outlineLvl w:val="2"/>
        <w:rPr>
          <w:rFonts w:cs="Times New Roman"/>
          <w:sz w:val="24"/>
          <w:szCs w:val="24"/>
        </w:rPr>
      </w:pPr>
      <w:r w:rsidRPr="006B6208">
        <w:rPr>
          <w:rFonts w:cs="Times New Roman"/>
          <w:sz w:val="24"/>
          <w:szCs w:val="24"/>
        </w:rPr>
        <w:t>Can thiệp cần đ</w:t>
      </w:r>
      <w:r w:rsidR="000118EE" w:rsidRPr="006B6208">
        <w:rPr>
          <w:rFonts w:cs="Times New Roman"/>
          <w:sz w:val="24"/>
          <w:szCs w:val="24"/>
        </w:rPr>
        <w:t>ư</w:t>
      </w:r>
      <w:r w:rsidRPr="006B6208">
        <w:rPr>
          <w:rFonts w:cs="Times New Roman"/>
          <w:sz w:val="24"/>
          <w:szCs w:val="24"/>
        </w:rPr>
        <w:t xml:space="preserve">ợc thực hiện ở trung tâm tim mạch có đầy đủ trang thiết bị, và kinh nghiệm. </w:t>
      </w:r>
    </w:p>
    <w:p w14:paraId="32901C1F" w14:textId="70F8E971" w:rsidR="000118EE" w:rsidRPr="006B6208" w:rsidRDefault="000118EE" w:rsidP="006B6208">
      <w:pPr>
        <w:shd w:val="clear" w:color="auto" w:fill="FFFFFF"/>
        <w:spacing w:before="75" w:after="270" w:line="276" w:lineRule="auto"/>
        <w:outlineLvl w:val="2"/>
        <w:rPr>
          <w:rFonts w:cs="Times New Roman"/>
          <w:b/>
          <w:bCs/>
          <w:i/>
          <w:iCs/>
          <w:sz w:val="24"/>
          <w:szCs w:val="24"/>
        </w:rPr>
      </w:pPr>
      <w:r w:rsidRPr="006B6208">
        <w:rPr>
          <w:rFonts w:cs="Times New Roman"/>
          <w:b/>
          <w:bCs/>
          <w:i/>
          <w:iCs/>
          <w:sz w:val="24"/>
          <w:szCs w:val="24"/>
        </w:rPr>
        <w:t xml:space="preserve">          d.  Lưới lọc tĩnh mạch chủ dưới</w:t>
      </w:r>
    </w:p>
    <w:p w14:paraId="2E6A480E" w14:textId="3694062F" w:rsidR="00B039DE" w:rsidRPr="006B6208" w:rsidRDefault="00C85DDF" w:rsidP="006B6208">
      <w:pPr>
        <w:pStyle w:val="ListParagraph"/>
        <w:numPr>
          <w:ilvl w:val="1"/>
          <w:numId w:val="28"/>
        </w:numPr>
        <w:shd w:val="clear" w:color="auto" w:fill="FFFFFF"/>
        <w:spacing w:before="75" w:after="270" w:line="276" w:lineRule="auto"/>
        <w:outlineLvl w:val="2"/>
        <w:rPr>
          <w:rFonts w:cs="Times New Roman"/>
          <w:sz w:val="24"/>
          <w:szCs w:val="24"/>
        </w:rPr>
      </w:pPr>
      <w:r w:rsidRPr="006B6208">
        <w:rPr>
          <w:rFonts w:cs="Times New Roman"/>
          <w:sz w:val="24"/>
          <w:szCs w:val="24"/>
        </w:rPr>
        <w:t>Lưới lọc tĩnh mạch chủ dưới đ</w:t>
      </w:r>
      <w:r w:rsidR="000118EE" w:rsidRPr="006B6208">
        <w:rPr>
          <w:rFonts w:cs="Times New Roman"/>
          <w:sz w:val="24"/>
          <w:szCs w:val="24"/>
        </w:rPr>
        <w:t>ư</w:t>
      </w:r>
      <w:r w:rsidRPr="006B6208">
        <w:rPr>
          <w:rFonts w:cs="Times New Roman"/>
          <w:sz w:val="24"/>
          <w:szCs w:val="24"/>
        </w:rPr>
        <w:t>ợc chỉ định cho bệnh nhân tắc ĐMP cấp nh</w:t>
      </w:r>
      <w:r w:rsidR="000118EE" w:rsidRPr="006B6208">
        <w:rPr>
          <w:rFonts w:cs="Times New Roman"/>
          <w:sz w:val="24"/>
          <w:szCs w:val="24"/>
        </w:rPr>
        <w:t>ư</w:t>
      </w:r>
      <w:r w:rsidRPr="006B6208">
        <w:rPr>
          <w:rFonts w:cs="Times New Roman"/>
          <w:sz w:val="24"/>
          <w:szCs w:val="24"/>
        </w:rPr>
        <w:t xml:space="preserve">ng có chống chỉ định điều trị thuốc chống đông, hoặc bệnh nhân tắc ĐMP và/hoặc HKTMSCD tái phát mặc dù đã điều trị chống đông tối </w:t>
      </w:r>
      <w:r w:rsidR="000118EE" w:rsidRPr="006B6208">
        <w:rPr>
          <w:rFonts w:cs="Times New Roman"/>
          <w:sz w:val="24"/>
          <w:szCs w:val="24"/>
        </w:rPr>
        <w:t>ư</w:t>
      </w:r>
      <w:r w:rsidRPr="006B6208">
        <w:rPr>
          <w:rFonts w:cs="Times New Roman"/>
          <w:sz w:val="24"/>
          <w:szCs w:val="24"/>
        </w:rPr>
        <w:t>u</w:t>
      </w:r>
      <w:r w:rsidR="00BC47CD" w:rsidRPr="006B6208">
        <w:rPr>
          <w:rFonts w:cs="Times New Roman"/>
          <w:sz w:val="24"/>
          <w:szCs w:val="24"/>
        </w:rPr>
        <w:t>.</w:t>
      </w:r>
      <w:r w:rsidRPr="006B6208">
        <w:rPr>
          <w:rFonts w:cs="Times New Roman"/>
          <w:sz w:val="24"/>
          <w:szCs w:val="24"/>
        </w:rPr>
        <w:t xml:space="preserve"> </w:t>
      </w:r>
    </w:p>
    <w:p w14:paraId="438FFC89" w14:textId="3BBCE12D" w:rsidR="00B039DE" w:rsidRPr="006B6208" w:rsidRDefault="00C85DDF" w:rsidP="006B6208">
      <w:pPr>
        <w:pStyle w:val="ListParagraph"/>
        <w:numPr>
          <w:ilvl w:val="1"/>
          <w:numId w:val="28"/>
        </w:numPr>
        <w:shd w:val="clear" w:color="auto" w:fill="FFFFFF"/>
        <w:spacing w:before="75" w:after="270" w:line="276" w:lineRule="auto"/>
        <w:outlineLvl w:val="2"/>
        <w:rPr>
          <w:rFonts w:cs="Times New Roman"/>
          <w:sz w:val="24"/>
          <w:szCs w:val="24"/>
        </w:rPr>
      </w:pPr>
      <w:r w:rsidRPr="006B6208">
        <w:rPr>
          <w:rFonts w:cs="Times New Roman"/>
          <w:sz w:val="24"/>
          <w:szCs w:val="24"/>
        </w:rPr>
        <w:t>Xem xét khả năng rút bỏ l</w:t>
      </w:r>
      <w:r w:rsidR="000118EE" w:rsidRPr="006B6208">
        <w:rPr>
          <w:rFonts w:cs="Times New Roman"/>
          <w:sz w:val="24"/>
          <w:szCs w:val="24"/>
        </w:rPr>
        <w:t>ư</w:t>
      </w:r>
      <w:r w:rsidRPr="006B6208">
        <w:rPr>
          <w:rFonts w:cs="Times New Roman"/>
          <w:sz w:val="24"/>
          <w:szCs w:val="24"/>
        </w:rPr>
        <w:t xml:space="preserve">ới lọc (với loại có thời gian đặt ngắn) khi bệnh nhân đã có thể dùng lại chống đông. </w:t>
      </w:r>
    </w:p>
    <w:p w14:paraId="721B4A17" w14:textId="26E692BA" w:rsidR="00BC47CD" w:rsidRPr="006B6208" w:rsidRDefault="00BC47CD" w:rsidP="006B6208">
      <w:pPr>
        <w:pStyle w:val="Heading4"/>
        <w:shd w:val="clear" w:color="auto" w:fill="FFFFFF"/>
        <w:spacing w:before="75" w:beforeAutospacing="0" w:after="270" w:afterAutospacing="0" w:line="276" w:lineRule="auto"/>
        <w:rPr>
          <w:color w:val="000000"/>
          <w:spacing w:val="3"/>
          <w:lang w:val="en-US"/>
        </w:rPr>
      </w:pPr>
      <w:r w:rsidRPr="006B6208">
        <w:rPr>
          <w:color w:val="000000"/>
          <w:spacing w:val="3"/>
          <w:lang w:val="en-US"/>
        </w:rPr>
        <w:t>IV.</w:t>
      </w:r>
      <w:r w:rsidRPr="006B6208">
        <w:rPr>
          <w:color w:val="000000"/>
          <w:spacing w:val="3"/>
        </w:rPr>
        <w:t xml:space="preserve"> </w:t>
      </w:r>
      <w:r w:rsidRPr="006B6208">
        <w:rPr>
          <w:color w:val="000000"/>
          <w:spacing w:val="3"/>
          <w:lang w:val="en-US"/>
        </w:rPr>
        <w:t>PHÒNG BỆNH</w:t>
      </w:r>
    </w:p>
    <w:p w14:paraId="1BF648DF" w14:textId="1AF409AB" w:rsidR="00BC47CD" w:rsidRPr="006B6208" w:rsidRDefault="00BC47CD" w:rsidP="006B6208">
      <w:pPr>
        <w:pStyle w:val="NormalWeb"/>
        <w:numPr>
          <w:ilvl w:val="0"/>
          <w:numId w:val="31"/>
        </w:numPr>
        <w:shd w:val="clear" w:color="auto" w:fill="FFFFFF"/>
        <w:spacing w:before="0" w:beforeAutospacing="0" w:after="0" w:afterAutospacing="0" w:line="276" w:lineRule="auto"/>
        <w:rPr>
          <w:color w:val="000000"/>
          <w:spacing w:val="5"/>
        </w:rPr>
      </w:pPr>
      <w:r w:rsidRPr="006B6208">
        <w:rPr>
          <w:color w:val="000000"/>
          <w:spacing w:val="5"/>
        </w:rPr>
        <w:t>Vật lí trị liệu, tránh nằm lâu.</w:t>
      </w:r>
    </w:p>
    <w:p w14:paraId="525657DF" w14:textId="74CF3867" w:rsidR="00BC47CD" w:rsidRPr="006B6208" w:rsidRDefault="00BC47CD" w:rsidP="006B6208">
      <w:pPr>
        <w:pStyle w:val="NormalWeb"/>
        <w:numPr>
          <w:ilvl w:val="0"/>
          <w:numId w:val="31"/>
        </w:numPr>
        <w:shd w:val="clear" w:color="auto" w:fill="FFFFFF"/>
        <w:spacing w:before="0" w:beforeAutospacing="0" w:after="0" w:afterAutospacing="0" w:line="276" w:lineRule="auto"/>
        <w:rPr>
          <w:color w:val="000000"/>
          <w:spacing w:val="5"/>
        </w:rPr>
      </w:pPr>
      <w:r w:rsidRPr="006B6208">
        <w:rPr>
          <w:color w:val="000000"/>
          <w:spacing w:val="5"/>
        </w:rPr>
        <w:t>Với bệnh nhân có yếu tố nguy cơ cần dùng thuốc chống đông dự phòng bằng heparin trọng lượng phân tử thấp hoặc kháng vitamin K.</w:t>
      </w:r>
    </w:p>
    <w:p w14:paraId="5575DD14" w14:textId="544D414B" w:rsidR="00BC47CD" w:rsidRPr="006B6208" w:rsidRDefault="00BC47CD" w:rsidP="006B6208">
      <w:pPr>
        <w:pStyle w:val="NormalWeb"/>
        <w:numPr>
          <w:ilvl w:val="0"/>
          <w:numId w:val="31"/>
        </w:numPr>
        <w:shd w:val="clear" w:color="auto" w:fill="FFFFFF"/>
        <w:spacing w:before="0" w:beforeAutospacing="0" w:after="0" w:afterAutospacing="0" w:line="276" w:lineRule="auto"/>
        <w:rPr>
          <w:color w:val="000000"/>
          <w:spacing w:val="5"/>
        </w:rPr>
      </w:pPr>
      <w:r w:rsidRPr="006B6208">
        <w:rPr>
          <w:color w:val="000000"/>
          <w:spacing w:val="5"/>
        </w:rPr>
        <w:t>Sau phẫu thuật nên cho bệnh nhân tập đi sớm.</w:t>
      </w:r>
    </w:p>
    <w:p w14:paraId="32CEC8FE" w14:textId="77777777" w:rsidR="00BC47CD" w:rsidRPr="006B6208" w:rsidRDefault="00BC47CD" w:rsidP="006B6208">
      <w:pPr>
        <w:pStyle w:val="NormalWeb"/>
        <w:shd w:val="clear" w:color="auto" w:fill="FFFFFF"/>
        <w:spacing w:before="0" w:beforeAutospacing="0" w:after="0" w:afterAutospacing="0" w:line="276" w:lineRule="auto"/>
        <w:ind w:left="1068"/>
        <w:rPr>
          <w:color w:val="000000"/>
          <w:spacing w:val="5"/>
        </w:rPr>
      </w:pPr>
    </w:p>
    <w:p w14:paraId="58173C76" w14:textId="42017D95" w:rsidR="00BC47CD" w:rsidRPr="006B6208" w:rsidRDefault="00BC47CD" w:rsidP="006B6208">
      <w:pPr>
        <w:pStyle w:val="ListParagraph"/>
        <w:pBdr>
          <w:top w:val="single" w:sz="4" w:space="1" w:color="auto"/>
        </w:pBdr>
        <w:shd w:val="clear" w:color="auto" w:fill="FFFFFF"/>
        <w:spacing w:before="75" w:after="270" w:line="276" w:lineRule="auto"/>
        <w:outlineLvl w:val="2"/>
        <w:rPr>
          <w:rFonts w:cs="Times New Roman"/>
          <w:sz w:val="24"/>
          <w:szCs w:val="24"/>
        </w:rPr>
      </w:pPr>
    </w:p>
    <w:p w14:paraId="4E3B97A4" w14:textId="16BCD21E" w:rsidR="00BC47CD" w:rsidRPr="006B6208" w:rsidRDefault="00BC47CD" w:rsidP="006B6208">
      <w:pPr>
        <w:pStyle w:val="ListParagraph"/>
        <w:pBdr>
          <w:top w:val="single" w:sz="4" w:space="1" w:color="auto"/>
        </w:pBdr>
        <w:shd w:val="clear" w:color="auto" w:fill="FFFFFF"/>
        <w:spacing w:before="75" w:after="270" w:line="276" w:lineRule="auto"/>
        <w:outlineLvl w:val="2"/>
        <w:rPr>
          <w:rFonts w:cs="Times New Roman"/>
          <w:b/>
          <w:bCs/>
          <w:sz w:val="24"/>
          <w:szCs w:val="24"/>
        </w:rPr>
      </w:pPr>
      <w:r w:rsidRPr="006B6208">
        <w:rPr>
          <w:rFonts w:cs="Times New Roman"/>
          <w:b/>
          <w:bCs/>
          <w:sz w:val="24"/>
          <w:szCs w:val="24"/>
        </w:rPr>
        <w:t>TÀI LIỆU THAM KHẢO</w:t>
      </w:r>
    </w:p>
    <w:p w14:paraId="64D57661" w14:textId="2A8E9023" w:rsidR="00BC47CD" w:rsidRPr="006B6208" w:rsidRDefault="00BC47CD" w:rsidP="006B6208">
      <w:pPr>
        <w:pStyle w:val="ListParagraph"/>
        <w:numPr>
          <w:ilvl w:val="1"/>
          <w:numId w:val="9"/>
        </w:numPr>
        <w:spacing w:line="276" w:lineRule="auto"/>
        <w:rPr>
          <w:sz w:val="24"/>
          <w:szCs w:val="24"/>
        </w:rPr>
      </w:pPr>
      <w:r w:rsidRPr="006B6208">
        <w:rPr>
          <w:sz w:val="24"/>
          <w:szCs w:val="24"/>
          <w:shd w:val="clear" w:color="auto" w:fill="FFFFFF"/>
        </w:rPr>
        <w:t>BV Bạch Mai, Hướng Dẫn Chẩn Đoán Và Điều Trị Bệnh Nội Khoa, NXB Y Học, 2012.</w:t>
      </w:r>
    </w:p>
    <w:p w14:paraId="3A3C4C28" w14:textId="67AE6F9B" w:rsidR="00BC47CD" w:rsidRPr="006B6208" w:rsidRDefault="00BC47CD" w:rsidP="006B6208">
      <w:pPr>
        <w:pStyle w:val="ListParagraph"/>
        <w:numPr>
          <w:ilvl w:val="1"/>
          <w:numId w:val="9"/>
        </w:numPr>
        <w:spacing w:line="276" w:lineRule="auto"/>
        <w:rPr>
          <w:sz w:val="24"/>
          <w:szCs w:val="24"/>
        </w:rPr>
      </w:pPr>
      <w:r w:rsidRPr="006B6208">
        <w:rPr>
          <w:sz w:val="24"/>
          <w:szCs w:val="24"/>
          <w:shd w:val="clear" w:color="auto" w:fill="FFFFFF"/>
        </w:rPr>
        <w:t>Hướng dẫn điều trị Tắc mạch phổi tại Hội nghị Tim mạch toàn quốc 2015, PGS Đinh Thị Thu Hương và TS Bùi Hoàng Hải</w:t>
      </w:r>
    </w:p>
    <w:sectPr w:rsidR="00BC47CD" w:rsidRPr="006B62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713"/>
    <w:multiLevelType w:val="hybridMultilevel"/>
    <w:tmpl w:val="276A84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B850B0"/>
    <w:multiLevelType w:val="hybridMultilevel"/>
    <w:tmpl w:val="262CE9D2"/>
    <w:lvl w:ilvl="0" w:tplc="B6601F22">
      <w:start w:val="1"/>
      <w:numFmt w:val="lowerLetter"/>
      <w:lvlText w:val="%1."/>
      <w:lvlJc w:val="left"/>
      <w:pPr>
        <w:ind w:left="720" w:hanging="360"/>
      </w:pPr>
      <w:rPr>
        <w:b/>
        <w:bCs/>
        <w:i/>
        <w:iCs/>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8478B9"/>
    <w:multiLevelType w:val="hybridMultilevel"/>
    <w:tmpl w:val="FAEE342E"/>
    <w:lvl w:ilvl="0" w:tplc="56C2A4FE">
      <w:start w:val="1"/>
      <w:numFmt w:val="lowerLetter"/>
      <w:lvlText w:val="%1."/>
      <w:lvlJc w:val="left"/>
      <w:pPr>
        <w:ind w:left="1080" w:hanging="360"/>
      </w:pPr>
      <w:rPr>
        <w:b/>
        <w:bCs/>
        <w:i/>
        <w:iCs/>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40C454F"/>
    <w:multiLevelType w:val="hybridMultilevel"/>
    <w:tmpl w:val="595694EC"/>
    <w:lvl w:ilvl="0" w:tplc="042A0003">
      <w:start w:val="1"/>
      <w:numFmt w:val="bullet"/>
      <w:lvlText w:val="o"/>
      <w:lvlJc w:val="left"/>
      <w:pPr>
        <w:ind w:left="1080" w:hanging="360"/>
      </w:pPr>
      <w:rPr>
        <w:rFonts w:ascii="Courier New" w:hAnsi="Courier New" w:cs="Courier New"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1459549B"/>
    <w:multiLevelType w:val="hybridMultilevel"/>
    <w:tmpl w:val="E9C6F99E"/>
    <w:lvl w:ilvl="0" w:tplc="418CF45A">
      <w:start w:val="5"/>
      <w:numFmt w:val="bullet"/>
      <w:lvlText w:val="-"/>
      <w:lvlJc w:val="left"/>
      <w:pPr>
        <w:ind w:left="144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BA54792"/>
    <w:multiLevelType w:val="hybridMultilevel"/>
    <w:tmpl w:val="BEF8A7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8007EC"/>
    <w:multiLevelType w:val="multilevel"/>
    <w:tmpl w:val="4A94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D4C5D"/>
    <w:multiLevelType w:val="hybridMultilevel"/>
    <w:tmpl w:val="95B6EAB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D5F70F4"/>
    <w:multiLevelType w:val="hybridMultilevel"/>
    <w:tmpl w:val="2364F574"/>
    <w:lvl w:ilvl="0" w:tplc="042A0003">
      <w:start w:val="1"/>
      <w:numFmt w:val="bullet"/>
      <w:lvlText w:val="o"/>
      <w:lvlJc w:val="left"/>
      <w:pPr>
        <w:ind w:left="1080" w:hanging="360"/>
      </w:pPr>
      <w:rPr>
        <w:rFonts w:ascii="Courier New" w:hAnsi="Courier New" w:cs="Courier New"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F2337F9"/>
    <w:multiLevelType w:val="hybridMultilevel"/>
    <w:tmpl w:val="CC465448"/>
    <w:lvl w:ilvl="0" w:tplc="371CB1E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2DA43D1"/>
    <w:multiLevelType w:val="hybridMultilevel"/>
    <w:tmpl w:val="E1BEF68E"/>
    <w:lvl w:ilvl="0" w:tplc="042A0019">
      <w:start w:val="1"/>
      <w:numFmt w:val="lowerLetter"/>
      <w:lvlText w:val="%1."/>
      <w:lvlJc w:val="left"/>
      <w:pPr>
        <w:ind w:left="1440" w:hanging="360"/>
      </w:p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25AA3762"/>
    <w:multiLevelType w:val="hybridMultilevel"/>
    <w:tmpl w:val="E5E658E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FFA5873"/>
    <w:multiLevelType w:val="hybridMultilevel"/>
    <w:tmpl w:val="EA5EA52E"/>
    <w:lvl w:ilvl="0" w:tplc="E8744D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19675E8"/>
    <w:multiLevelType w:val="hybridMultilevel"/>
    <w:tmpl w:val="4A16BB5E"/>
    <w:lvl w:ilvl="0" w:tplc="042A0003">
      <w:start w:val="1"/>
      <w:numFmt w:val="bullet"/>
      <w:lvlText w:val="o"/>
      <w:lvlJc w:val="left"/>
      <w:pPr>
        <w:ind w:left="1800" w:hanging="360"/>
      </w:pPr>
      <w:rPr>
        <w:rFonts w:ascii="Courier New" w:hAnsi="Courier New" w:cs="Courier New"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487A46F1"/>
    <w:multiLevelType w:val="hybridMultilevel"/>
    <w:tmpl w:val="961EA97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25A02CB"/>
    <w:multiLevelType w:val="hybridMultilevel"/>
    <w:tmpl w:val="CD02782E"/>
    <w:lvl w:ilvl="0" w:tplc="042A0003">
      <w:start w:val="1"/>
      <w:numFmt w:val="bullet"/>
      <w:lvlText w:val="o"/>
      <w:lvlJc w:val="left"/>
      <w:pPr>
        <w:ind w:left="1080" w:hanging="360"/>
      </w:pPr>
      <w:rPr>
        <w:rFonts w:ascii="Courier New" w:hAnsi="Courier New" w:cs="Courier New"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53B63076"/>
    <w:multiLevelType w:val="hybridMultilevel"/>
    <w:tmpl w:val="BAB2DB7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57AD6216"/>
    <w:multiLevelType w:val="hybridMultilevel"/>
    <w:tmpl w:val="4DE2437A"/>
    <w:lvl w:ilvl="0" w:tplc="042A0003">
      <w:start w:val="1"/>
      <w:numFmt w:val="bullet"/>
      <w:lvlText w:val="o"/>
      <w:lvlJc w:val="left"/>
      <w:pPr>
        <w:ind w:left="1777" w:hanging="360"/>
      </w:pPr>
      <w:rPr>
        <w:rFonts w:ascii="Courier New" w:hAnsi="Courier New" w:cs="Courier New" w:hint="default"/>
      </w:rPr>
    </w:lvl>
    <w:lvl w:ilvl="1" w:tplc="042A0003" w:tentative="1">
      <w:start w:val="1"/>
      <w:numFmt w:val="bullet"/>
      <w:lvlText w:val="o"/>
      <w:lvlJc w:val="left"/>
      <w:pPr>
        <w:ind w:left="2497" w:hanging="360"/>
      </w:pPr>
      <w:rPr>
        <w:rFonts w:ascii="Courier New" w:hAnsi="Courier New" w:cs="Courier New" w:hint="default"/>
      </w:rPr>
    </w:lvl>
    <w:lvl w:ilvl="2" w:tplc="042A0005" w:tentative="1">
      <w:start w:val="1"/>
      <w:numFmt w:val="bullet"/>
      <w:lvlText w:val=""/>
      <w:lvlJc w:val="left"/>
      <w:pPr>
        <w:ind w:left="3217" w:hanging="360"/>
      </w:pPr>
      <w:rPr>
        <w:rFonts w:ascii="Wingdings" w:hAnsi="Wingdings" w:hint="default"/>
      </w:rPr>
    </w:lvl>
    <w:lvl w:ilvl="3" w:tplc="042A0001" w:tentative="1">
      <w:start w:val="1"/>
      <w:numFmt w:val="bullet"/>
      <w:lvlText w:val=""/>
      <w:lvlJc w:val="left"/>
      <w:pPr>
        <w:ind w:left="3937" w:hanging="360"/>
      </w:pPr>
      <w:rPr>
        <w:rFonts w:ascii="Symbol" w:hAnsi="Symbol" w:hint="default"/>
      </w:rPr>
    </w:lvl>
    <w:lvl w:ilvl="4" w:tplc="042A0003" w:tentative="1">
      <w:start w:val="1"/>
      <w:numFmt w:val="bullet"/>
      <w:lvlText w:val="o"/>
      <w:lvlJc w:val="left"/>
      <w:pPr>
        <w:ind w:left="4657" w:hanging="360"/>
      </w:pPr>
      <w:rPr>
        <w:rFonts w:ascii="Courier New" w:hAnsi="Courier New" w:cs="Courier New" w:hint="default"/>
      </w:rPr>
    </w:lvl>
    <w:lvl w:ilvl="5" w:tplc="042A0005" w:tentative="1">
      <w:start w:val="1"/>
      <w:numFmt w:val="bullet"/>
      <w:lvlText w:val=""/>
      <w:lvlJc w:val="left"/>
      <w:pPr>
        <w:ind w:left="5377" w:hanging="360"/>
      </w:pPr>
      <w:rPr>
        <w:rFonts w:ascii="Wingdings" w:hAnsi="Wingdings" w:hint="default"/>
      </w:rPr>
    </w:lvl>
    <w:lvl w:ilvl="6" w:tplc="042A0001" w:tentative="1">
      <w:start w:val="1"/>
      <w:numFmt w:val="bullet"/>
      <w:lvlText w:val=""/>
      <w:lvlJc w:val="left"/>
      <w:pPr>
        <w:ind w:left="6097" w:hanging="360"/>
      </w:pPr>
      <w:rPr>
        <w:rFonts w:ascii="Symbol" w:hAnsi="Symbol" w:hint="default"/>
      </w:rPr>
    </w:lvl>
    <w:lvl w:ilvl="7" w:tplc="042A0003" w:tentative="1">
      <w:start w:val="1"/>
      <w:numFmt w:val="bullet"/>
      <w:lvlText w:val="o"/>
      <w:lvlJc w:val="left"/>
      <w:pPr>
        <w:ind w:left="6817" w:hanging="360"/>
      </w:pPr>
      <w:rPr>
        <w:rFonts w:ascii="Courier New" w:hAnsi="Courier New" w:cs="Courier New" w:hint="default"/>
      </w:rPr>
    </w:lvl>
    <w:lvl w:ilvl="8" w:tplc="042A0005" w:tentative="1">
      <w:start w:val="1"/>
      <w:numFmt w:val="bullet"/>
      <w:lvlText w:val=""/>
      <w:lvlJc w:val="left"/>
      <w:pPr>
        <w:ind w:left="7537" w:hanging="360"/>
      </w:pPr>
      <w:rPr>
        <w:rFonts w:ascii="Wingdings" w:hAnsi="Wingdings" w:hint="default"/>
      </w:rPr>
    </w:lvl>
  </w:abstractNum>
  <w:abstractNum w:abstractNumId="18" w15:restartNumberingAfterBreak="0">
    <w:nsid w:val="592F2CB4"/>
    <w:multiLevelType w:val="hybridMultilevel"/>
    <w:tmpl w:val="4E4A02DA"/>
    <w:lvl w:ilvl="0" w:tplc="658C45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5D3A52C6"/>
    <w:multiLevelType w:val="hybridMultilevel"/>
    <w:tmpl w:val="9822C2B0"/>
    <w:lvl w:ilvl="0" w:tplc="042A0003">
      <w:start w:val="1"/>
      <w:numFmt w:val="bullet"/>
      <w:lvlText w:val="o"/>
      <w:lvlJc w:val="left"/>
      <w:pPr>
        <w:ind w:left="720" w:hanging="360"/>
      </w:pPr>
      <w:rPr>
        <w:rFonts w:ascii="Courier New" w:hAnsi="Courier New" w:cs="Courier New"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EB876FD"/>
    <w:multiLevelType w:val="hybridMultilevel"/>
    <w:tmpl w:val="BF72324A"/>
    <w:lvl w:ilvl="0" w:tplc="418CF45A">
      <w:start w:val="5"/>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5F3C3F64"/>
    <w:multiLevelType w:val="hybridMultilevel"/>
    <w:tmpl w:val="7340D9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B3354BC"/>
    <w:multiLevelType w:val="hybridMultilevel"/>
    <w:tmpl w:val="EE084D7A"/>
    <w:lvl w:ilvl="0" w:tplc="D7D6CBF8">
      <w:start w:val="1"/>
      <w:numFmt w:val="decimal"/>
      <w:lvlText w:val="%1."/>
      <w:lvlJc w:val="left"/>
      <w:pPr>
        <w:ind w:left="1068" w:hanging="360"/>
      </w:pPr>
      <w:rPr>
        <w:b w:val="0"/>
        <w:bCs w:val="0"/>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E3245BE"/>
    <w:multiLevelType w:val="hybridMultilevel"/>
    <w:tmpl w:val="A816E69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02A5A65"/>
    <w:multiLevelType w:val="hybridMultilevel"/>
    <w:tmpl w:val="5E9E6BB4"/>
    <w:lvl w:ilvl="0" w:tplc="042A0019">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73222581"/>
    <w:multiLevelType w:val="hybridMultilevel"/>
    <w:tmpl w:val="D54447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405395F"/>
    <w:multiLevelType w:val="hybridMultilevel"/>
    <w:tmpl w:val="9D264F3E"/>
    <w:lvl w:ilvl="0" w:tplc="842E6796">
      <w:start w:val="1"/>
      <w:numFmt w:val="lowerLetter"/>
      <w:lvlText w:val="%1."/>
      <w:lvlJc w:val="left"/>
      <w:pPr>
        <w:ind w:left="1068" w:hanging="360"/>
      </w:pPr>
      <w:rPr>
        <w:b/>
        <w:bCs/>
        <w:i/>
        <w:iCs/>
      </w:rPr>
    </w:lvl>
    <w:lvl w:ilvl="1" w:tplc="2D6A9F44">
      <w:start w:val="1"/>
      <w:numFmt w:val="decimal"/>
      <w:lvlText w:val="%2."/>
      <w:lvlJc w:val="left"/>
      <w:pPr>
        <w:ind w:left="1788" w:hanging="360"/>
      </w:pPr>
      <w:rPr>
        <w:rFonts w:hint="default"/>
      </w:rPr>
    </w:lvl>
    <w:lvl w:ilvl="2" w:tplc="042A001B" w:tentative="1">
      <w:start w:val="1"/>
      <w:numFmt w:val="lowerRoman"/>
      <w:lvlText w:val="%3."/>
      <w:lvlJc w:val="right"/>
      <w:pPr>
        <w:ind w:left="2508" w:hanging="180"/>
      </w:pPr>
    </w:lvl>
    <w:lvl w:ilvl="3" w:tplc="042A000F" w:tentative="1">
      <w:start w:val="1"/>
      <w:numFmt w:val="decimal"/>
      <w:lvlText w:val="%4."/>
      <w:lvlJc w:val="left"/>
      <w:pPr>
        <w:ind w:left="3228" w:hanging="360"/>
      </w:pPr>
    </w:lvl>
    <w:lvl w:ilvl="4" w:tplc="042A0019" w:tentative="1">
      <w:start w:val="1"/>
      <w:numFmt w:val="lowerLetter"/>
      <w:lvlText w:val="%5."/>
      <w:lvlJc w:val="left"/>
      <w:pPr>
        <w:ind w:left="3948" w:hanging="360"/>
      </w:pPr>
    </w:lvl>
    <w:lvl w:ilvl="5" w:tplc="042A001B" w:tentative="1">
      <w:start w:val="1"/>
      <w:numFmt w:val="lowerRoman"/>
      <w:lvlText w:val="%6."/>
      <w:lvlJc w:val="right"/>
      <w:pPr>
        <w:ind w:left="4668" w:hanging="180"/>
      </w:pPr>
    </w:lvl>
    <w:lvl w:ilvl="6" w:tplc="042A000F" w:tentative="1">
      <w:start w:val="1"/>
      <w:numFmt w:val="decimal"/>
      <w:lvlText w:val="%7."/>
      <w:lvlJc w:val="left"/>
      <w:pPr>
        <w:ind w:left="5388" w:hanging="360"/>
      </w:pPr>
    </w:lvl>
    <w:lvl w:ilvl="7" w:tplc="042A0019" w:tentative="1">
      <w:start w:val="1"/>
      <w:numFmt w:val="lowerLetter"/>
      <w:lvlText w:val="%8."/>
      <w:lvlJc w:val="left"/>
      <w:pPr>
        <w:ind w:left="6108" w:hanging="360"/>
      </w:pPr>
    </w:lvl>
    <w:lvl w:ilvl="8" w:tplc="042A001B" w:tentative="1">
      <w:start w:val="1"/>
      <w:numFmt w:val="lowerRoman"/>
      <w:lvlText w:val="%9."/>
      <w:lvlJc w:val="right"/>
      <w:pPr>
        <w:ind w:left="6828" w:hanging="180"/>
      </w:pPr>
    </w:lvl>
  </w:abstractNum>
  <w:abstractNum w:abstractNumId="27" w15:restartNumberingAfterBreak="0">
    <w:nsid w:val="757D0122"/>
    <w:multiLevelType w:val="hybridMultilevel"/>
    <w:tmpl w:val="521E9E86"/>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769634E2"/>
    <w:multiLevelType w:val="hybridMultilevel"/>
    <w:tmpl w:val="106A1E7E"/>
    <w:lvl w:ilvl="0" w:tplc="842E6796">
      <w:start w:val="1"/>
      <w:numFmt w:val="lowerLetter"/>
      <w:lvlText w:val="%1."/>
      <w:lvlJc w:val="left"/>
      <w:pPr>
        <w:ind w:left="1068" w:hanging="360"/>
      </w:pPr>
      <w:rPr>
        <w:b/>
        <w:bCs/>
        <w:i/>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8B21D7C"/>
    <w:multiLevelType w:val="hybridMultilevel"/>
    <w:tmpl w:val="93022060"/>
    <w:lvl w:ilvl="0" w:tplc="042A0019">
      <w:start w:val="1"/>
      <w:numFmt w:val="lowerLetter"/>
      <w:lvlText w:val="%1."/>
      <w:lvlJc w:val="left"/>
      <w:pPr>
        <w:ind w:left="1080" w:hanging="360"/>
      </w:p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7A113383"/>
    <w:multiLevelType w:val="hybridMultilevel"/>
    <w:tmpl w:val="C136ACA0"/>
    <w:lvl w:ilvl="0" w:tplc="042A0003">
      <w:start w:val="1"/>
      <w:numFmt w:val="bullet"/>
      <w:lvlText w:val="o"/>
      <w:lvlJc w:val="left"/>
      <w:pPr>
        <w:ind w:left="1080" w:hanging="360"/>
      </w:pPr>
      <w:rPr>
        <w:rFonts w:ascii="Courier New" w:hAnsi="Courier New" w:cs="Courier New"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8"/>
  </w:num>
  <w:num w:numId="4">
    <w:abstractNumId w:val="25"/>
  </w:num>
  <w:num w:numId="5">
    <w:abstractNumId w:val="5"/>
  </w:num>
  <w:num w:numId="6">
    <w:abstractNumId w:val="21"/>
  </w:num>
  <w:num w:numId="7">
    <w:abstractNumId w:val="14"/>
  </w:num>
  <w:num w:numId="8">
    <w:abstractNumId w:val="23"/>
  </w:num>
  <w:num w:numId="9">
    <w:abstractNumId w:val="26"/>
  </w:num>
  <w:num w:numId="10">
    <w:abstractNumId w:val="12"/>
  </w:num>
  <w:num w:numId="11">
    <w:abstractNumId w:val="2"/>
  </w:num>
  <w:num w:numId="12">
    <w:abstractNumId w:val="10"/>
  </w:num>
  <w:num w:numId="13">
    <w:abstractNumId w:val="11"/>
  </w:num>
  <w:num w:numId="14">
    <w:abstractNumId w:val="7"/>
  </w:num>
  <w:num w:numId="15">
    <w:abstractNumId w:val="1"/>
  </w:num>
  <w:num w:numId="16">
    <w:abstractNumId w:val="29"/>
  </w:num>
  <w:num w:numId="17">
    <w:abstractNumId w:val="20"/>
  </w:num>
  <w:num w:numId="18">
    <w:abstractNumId w:val="24"/>
  </w:num>
  <w:num w:numId="19">
    <w:abstractNumId w:val="4"/>
  </w:num>
  <w:num w:numId="20">
    <w:abstractNumId w:val="27"/>
  </w:num>
  <w:num w:numId="21">
    <w:abstractNumId w:val="16"/>
  </w:num>
  <w:num w:numId="22">
    <w:abstractNumId w:val="30"/>
  </w:num>
  <w:num w:numId="23">
    <w:abstractNumId w:val="17"/>
  </w:num>
  <w:num w:numId="24">
    <w:abstractNumId w:val="8"/>
  </w:num>
  <w:num w:numId="25">
    <w:abstractNumId w:val="3"/>
  </w:num>
  <w:num w:numId="26">
    <w:abstractNumId w:val="13"/>
  </w:num>
  <w:num w:numId="27">
    <w:abstractNumId w:val="15"/>
  </w:num>
  <w:num w:numId="28">
    <w:abstractNumId w:val="19"/>
  </w:num>
  <w:num w:numId="29">
    <w:abstractNumId w:val="28"/>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3"/>
    <w:rsid w:val="000118EE"/>
    <w:rsid w:val="001726C7"/>
    <w:rsid w:val="006B6208"/>
    <w:rsid w:val="006B7278"/>
    <w:rsid w:val="008E0322"/>
    <w:rsid w:val="00B039DE"/>
    <w:rsid w:val="00BC47CD"/>
    <w:rsid w:val="00C85DDF"/>
    <w:rsid w:val="00F4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6B94"/>
  <w15:chartTrackingRefBased/>
  <w15:docId w15:val="{6FE48FBD-111B-4BE8-90AE-31DD4A9C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40463"/>
    <w:pPr>
      <w:spacing w:before="100" w:beforeAutospacing="1" w:after="100" w:afterAutospacing="1" w:line="240" w:lineRule="auto"/>
      <w:outlineLvl w:val="0"/>
    </w:pPr>
    <w:rPr>
      <w:rFonts w:eastAsia="Times New Roman" w:cs="Times New Roman"/>
      <w:b/>
      <w:bCs/>
      <w:kern w:val="36"/>
      <w:sz w:val="48"/>
      <w:szCs w:val="48"/>
      <w:lang w:val="vi-VN" w:eastAsia="vi-VN"/>
    </w:rPr>
  </w:style>
  <w:style w:type="paragraph" w:styleId="Heading3">
    <w:name w:val="heading 3"/>
    <w:basedOn w:val="Normal"/>
    <w:link w:val="Heading3Char"/>
    <w:uiPriority w:val="9"/>
    <w:qFormat/>
    <w:rsid w:val="00F40463"/>
    <w:pPr>
      <w:spacing w:before="100" w:beforeAutospacing="1" w:after="100" w:afterAutospacing="1" w:line="240" w:lineRule="auto"/>
      <w:outlineLvl w:val="2"/>
    </w:pPr>
    <w:rPr>
      <w:rFonts w:eastAsia="Times New Roman" w:cs="Times New Roman"/>
      <w:b/>
      <w:bCs/>
      <w:sz w:val="27"/>
      <w:szCs w:val="27"/>
      <w:lang w:val="vi-VN" w:eastAsia="vi-VN"/>
    </w:rPr>
  </w:style>
  <w:style w:type="paragraph" w:styleId="Heading4">
    <w:name w:val="heading 4"/>
    <w:basedOn w:val="Normal"/>
    <w:link w:val="Heading4Char"/>
    <w:uiPriority w:val="9"/>
    <w:qFormat/>
    <w:rsid w:val="00F40463"/>
    <w:pPr>
      <w:spacing w:before="100" w:beforeAutospacing="1" w:after="100" w:afterAutospacing="1" w:line="240" w:lineRule="auto"/>
      <w:outlineLvl w:val="3"/>
    </w:pPr>
    <w:rPr>
      <w:rFonts w:eastAsia="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463"/>
    <w:rPr>
      <w:rFonts w:eastAsia="Times New Roman" w:cs="Times New Roman"/>
      <w:b/>
      <w:bCs/>
      <w:kern w:val="36"/>
      <w:sz w:val="48"/>
      <w:szCs w:val="48"/>
      <w:lang w:val="vi-VN" w:eastAsia="vi-VN"/>
    </w:rPr>
  </w:style>
  <w:style w:type="character" w:customStyle="1" w:styleId="Heading3Char">
    <w:name w:val="Heading 3 Char"/>
    <w:basedOn w:val="DefaultParagraphFont"/>
    <w:link w:val="Heading3"/>
    <w:uiPriority w:val="9"/>
    <w:rsid w:val="00F40463"/>
    <w:rPr>
      <w:rFonts w:eastAsia="Times New Roman" w:cs="Times New Roman"/>
      <w:b/>
      <w:bCs/>
      <w:sz w:val="27"/>
      <w:szCs w:val="27"/>
      <w:lang w:val="vi-VN" w:eastAsia="vi-VN"/>
    </w:rPr>
  </w:style>
  <w:style w:type="character" w:customStyle="1" w:styleId="Heading4Char">
    <w:name w:val="Heading 4 Char"/>
    <w:basedOn w:val="DefaultParagraphFont"/>
    <w:link w:val="Heading4"/>
    <w:uiPriority w:val="9"/>
    <w:rsid w:val="00F40463"/>
    <w:rPr>
      <w:rFonts w:eastAsia="Times New Roman" w:cs="Times New Roman"/>
      <w:b/>
      <w:bCs/>
      <w:sz w:val="24"/>
      <w:szCs w:val="24"/>
      <w:lang w:val="vi-VN" w:eastAsia="vi-VN"/>
    </w:rPr>
  </w:style>
  <w:style w:type="paragraph" w:customStyle="1" w:styleId="entry-meta">
    <w:name w:val="entry-meta"/>
    <w:basedOn w:val="Normal"/>
    <w:rsid w:val="00F40463"/>
    <w:pPr>
      <w:spacing w:before="100" w:beforeAutospacing="1" w:after="100" w:afterAutospacing="1" w:line="240" w:lineRule="auto"/>
    </w:pPr>
    <w:rPr>
      <w:rFonts w:eastAsia="Times New Roman" w:cs="Times New Roman"/>
      <w:sz w:val="24"/>
      <w:szCs w:val="24"/>
      <w:lang w:val="vi-VN" w:eastAsia="vi-VN"/>
    </w:rPr>
  </w:style>
  <w:style w:type="paragraph" w:styleId="NormalWeb">
    <w:name w:val="Normal (Web)"/>
    <w:basedOn w:val="Normal"/>
    <w:uiPriority w:val="99"/>
    <w:semiHidden/>
    <w:unhideWhenUsed/>
    <w:rsid w:val="00F40463"/>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F40463"/>
    <w:rPr>
      <w:b/>
      <w:bCs/>
    </w:rPr>
  </w:style>
  <w:style w:type="character" w:styleId="Emphasis">
    <w:name w:val="Emphasis"/>
    <w:basedOn w:val="DefaultParagraphFont"/>
    <w:uiPriority w:val="20"/>
    <w:qFormat/>
    <w:rsid w:val="008E0322"/>
    <w:rPr>
      <w:i/>
      <w:iCs/>
    </w:rPr>
  </w:style>
  <w:style w:type="paragraph" w:styleId="ListParagraph">
    <w:name w:val="List Paragraph"/>
    <w:basedOn w:val="Normal"/>
    <w:uiPriority w:val="34"/>
    <w:qFormat/>
    <w:rsid w:val="008E0322"/>
    <w:pPr>
      <w:ind w:left="720"/>
      <w:contextualSpacing/>
    </w:pPr>
  </w:style>
  <w:style w:type="paragraph" w:styleId="NoSpacing">
    <w:name w:val="No Spacing"/>
    <w:uiPriority w:val="1"/>
    <w:qFormat/>
    <w:rsid w:val="00BC4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8705">
      <w:bodyDiv w:val="1"/>
      <w:marLeft w:val="0"/>
      <w:marRight w:val="0"/>
      <w:marTop w:val="0"/>
      <w:marBottom w:val="0"/>
      <w:divBdr>
        <w:top w:val="none" w:sz="0" w:space="0" w:color="auto"/>
        <w:left w:val="none" w:sz="0" w:space="0" w:color="auto"/>
        <w:bottom w:val="none" w:sz="0" w:space="0" w:color="auto"/>
        <w:right w:val="none" w:sz="0" w:space="0" w:color="auto"/>
      </w:divBdr>
    </w:div>
    <w:div w:id="304550261">
      <w:bodyDiv w:val="1"/>
      <w:marLeft w:val="0"/>
      <w:marRight w:val="0"/>
      <w:marTop w:val="0"/>
      <w:marBottom w:val="0"/>
      <w:divBdr>
        <w:top w:val="none" w:sz="0" w:space="0" w:color="auto"/>
        <w:left w:val="none" w:sz="0" w:space="0" w:color="auto"/>
        <w:bottom w:val="none" w:sz="0" w:space="0" w:color="auto"/>
        <w:right w:val="none" w:sz="0" w:space="0" w:color="auto"/>
      </w:divBdr>
    </w:div>
    <w:div w:id="1102145753">
      <w:bodyDiv w:val="1"/>
      <w:marLeft w:val="0"/>
      <w:marRight w:val="0"/>
      <w:marTop w:val="0"/>
      <w:marBottom w:val="0"/>
      <w:divBdr>
        <w:top w:val="none" w:sz="0" w:space="0" w:color="auto"/>
        <w:left w:val="none" w:sz="0" w:space="0" w:color="auto"/>
        <w:bottom w:val="none" w:sz="0" w:space="0" w:color="auto"/>
        <w:right w:val="none" w:sz="0" w:space="0" w:color="auto"/>
      </w:divBdr>
    </w:div>
    <w:div w:id="1903978057">
      <w:bodyDiv w:val="1"/>
      <w:marLeft w:val="0"/>
      <w:marRight w:val="0"/>
      <w:marTop w:val="0"/>
      <w:marBottom w:val="0"/>
      <w:divBdr>
        <w:top w:val="none" w:sz="0" w:space="0" w:color="auto"/>
        <w:left w:val="none" w:sz="0" w:space="0" w:color="auto"/>
        <w:bottom w:val="none" w:sz="0" w:space="0" w:color="auto"/>
        <w:right w:val="none" w:sz="0" w:space="0" w:color="auto"/>
      </w:divBdr>
    </w:div>
    <w:div w:id="2006855796">
      <w:bodyDiv w:val="1"/>
      <w:marLeft w:val="0"/>
      <w:marRight w:val="0"/>
      <w:marTop w:val="0"/>
      <w:marBottom w:val="0"/>
      <w:divBdr>
        <w:top w:val="none" w:sz="0" w:space="0" w:color="auto"/>
        <w:left w:val="none" w:sz="0" w:space="0" w:color="auto"/>
        <w:bottom w:val="none" w:sz="0" w:space="0" w:color="auto"/>
        <w:right w:val="none" w:sz="0" w:space="0" w:color="auto"/>
      </w:divBdr>
      <w:divsChild>
        <w:div w:id="1032220744">
          <w:marLeft w:val="0"/>
          <w:marRight w:val="0"/>
          <w:marTop w:val="0"/>
          <w:marBottom w:val="375"/>
          <w:divBdr>
            <w:top w:val="none" w:sz="0" w:space="0" w:color="auto"/>
            <w:left w:val="none" w:sz="0" w:space="0" w:color="auto"/>
            <w:bottom w:val="none" w:sz="0" w:space="0" w:color="auto"/>
            <w:right w:val="none" w:sz="0" w:space="0" w:color="auto"/>
          </w:divBdr>
        </w:div>
        <w:div w:id="49907634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phùng thao</cp:lastModifiedBy>
  <cp:revision>2</cp:revision>
  <dcterms:created xsi:type="dcterms:W3CDTF">2021-03-20T12:10:00Z</dcterms:created>
  <dcterms:modified xsi:type="dcterms:W3CDTF">2021-03-20T12:10:00Z</dcterms:modified>
</cp:coreProperties>
</file>