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006" w:rsidRDefault="0066295F">
      <w:pPr>
        <w:pStyle w:val="BodyText"/>
        <w:rPr>
          <w:b/>
          <w:sz w:val="20"/>
        </w:rPr>
      </w:pPr>
      <w:bookmarkStart w:id="0" w:name="_GoBack"/>
      <w:bookmarkEnd w:id="0"/>
      <w:r>
        <w:pict>
          <v:shapetype id="_x0000_t202" coordsize="21600,21600" o:spt="202" path="m,l,21600r21600,l21600,xe">
            <v:stroke joinstyle="miter"/>
            <v:path gradientshapeok="t" o:connecttype="rect"/>
          </v:shapetype>
          <v:shape id="_x0000_s1030" type="#_x0000_t202" style="position:absolute;margin-left:27.75pt;margin-top:10.1pt;width:534.8pt;height:268.45pt;z-index:15734272;mso-position-horizontal-relative:page" filled="f" stroked="f">
            <v:textbox style="mso-next-textbox:#_x0000_s1030" inset="0,0,0,0">
              <w:txbxContent>
                <w:tbl>
                  <w:tblPr>
                    <w:tblW w:w="0" w:type="auto"/>
                    <w:tblInd w:w="7" w:type="dxa"/>
                    <w:tblLayout w:type="fixed"/>
                    <w:tblCellMar>
                      <w:left w:w="0" w:type="dxa"/>
                      <w:right w:w="0" w:type="dxa"/>
                    </w:tblCellMar>
                    <w:tblLook w:val="01E0" w:firstRow="1" w:lastRow="1" w:firstColumn="1" w:lastColumn="1" w:noHBand="0" w:noVBand="0"/>
                  </w:tblPr>
                  <w:tblGrid>
                    <w:gridCol w:w="4289"/>
                    <w:gridCol w:w="6071"/>
                  </w:tblGrid>
                  <w:tr w:rsidR="00806006">
                    <w:trPr>
                      <w:trHeight w:val="5518"/>
                    </w:trPr>
                    <w:tc>
                      <w:tcPr>
                        <w:tcW w:w="4289" w:type="dxa"/>
                      </w:tcPr>
                      <w:p w:rsidR="00806006" w:rsidRDefault="002F1384">
                        <w:pPr>
                          <w:pStyle w:val="TableParagraph"/>
                          <w:spacing w:line="311" w:lineRule="exact"/>
                          <w:ind w:left="1452"/>
                          <w:rPr>
                            <w:b/>
                            <w:sz w:val="28"/>
                          </w:rPr>
                        </w:pPr>
                        <w:r>
                          <w:rPr>
                            <w:b/>
                            <w:sz w:val="28"/>
                          </w:rPr>
                          <w:t>BỘ Y TẾ</w:t>
                        </w:r>
                      </w:p>
                      <w:p w:rsidR="00806006" w:rsidRDefault="00806006">
                        <w:pPr>
                          <w:pStyle w:val="TableParagraph"/>
                          <w:rPr>
                            <w:sz w:val="30"/>
                          </w:rPr>
                        </w:pPr>
                      </w:p>
                      <w:p w:rsidR="00806006" w:rsidRDefault="00806006">
                        <w:pPr>
                          <w:pStyle w:val="TableParagraph"/>
                          <w:rPr>
                            <w:sz w:val="30"/>
                          </w:rPr>
                        </w:pPr>
                      </w:p>
                      <w:p w:rsidR="00806006" w:rsidRDefault="00806006">
                        <w:pPr>
                          <w:pStyle w:val="TableParagraph"/>
                          <w:rPr>
                            <w:sz w:val="30"/>
                          </w:rPr>
                        </w:pPr>
                      </w:p>
                      <w:p w:rsidR="00806006" w:rsidRDefault="00806006">
                        <w:pPr>
                          <w:pStyle w:val="TableParagraph"/>
                          <w:rPr>
                            <w:sz w:val="36"/>
                          </w:rPr>
                        </w:pPr>
                      </w:p>
                      <w:p w:rsidR="00806006" w:rsidRDefault="002F1384">
                        <w:pPr>
                          <w:pStyle w:val="TableParagraph"/>
                          <w:spacing w:line="242" w:lineRule="auto"/>
                          <w:ind w:left="2910" w:right="-110" w:hanging="245"/>
                          <w:rPr>
                            <w:b/>
                            <w:sz w:val="28"/>
                          </w:rPr>
                        </w:pPr>
                        <w:r>
                          <w:rPr>
                            <w:b/>
                            <w:sz w:val="28"/>
                          </w:rPr>
                          <w:t>HƢỚNG DẪ BỆNH</w:t>
                        </w:r>
                        <w:r>
                          <w:rPr>
                            <w:b/>
                            <w:spacing w:val="-2"/>
                            <w:sz w:val="28"/>
                          </w:rPr>
                          <w:t xml:space="preserve"> </w:t>
                        </w:r>
                        <w:r>
                          <w:rPr>
                            <w:b/>
                            <w:sz w:val="28"/>
                          </w:rPr>
                          <w:t>CHL</w:t>
                        </w:r>
                      </w:p>
                      <w:p w:rsidR="00806006" w:rsidRDefault="002F1384">
                        <w:pPr>
                          <w:pStyle w:val="TableParagraph"/>
                          <w:spacing w:line="310" w:lineRule="exact"/>
                          <w:ind w:right="30"/>
                          <w:jc w:val="right"/>
                          <w:rPr>
                            <w:i/>
                            <w:sz w:val="28"/>
                          </w:rPr>
                        </w:pPr>
                        <w:r>
                          <w:rPr>
                            <w:i/>
                            <w:sz w:val="28"/>
                          </w:rPr>
                          <w:t>(Ban hành kèm theo Quyết địn</w:t>
                        </w:r>
                      </w:p>
                      <w:p w:rsidR="00806006" w:rsidRDefault="002F1384">
                        <w:pPr>
                          <w:pStyle w:val="TableParagraph"/>
                          <w:spacing w:before="65"/>
                          <w:ind w:right="-29"/>
                          <w:jc w:val="right"/>
                          <w:rPr>
                            <w:i/>
                            <w:sz w:val="28"/>
                          </w:rPr>
                        </w:pPr>
                        <w:r>
                          <w:rPr>
                            <w:sz w:val="28"/>
                            <w:u w:val="single"/>
                          </w:rPr>
                          <w:t xml:space="preserve"> </w:t>
                        </w:r>
                        <w:r>
                          <w:rPr>
                            <w:i/>
                            <w:sz w:val="28"/>
                            <w:u w:val="single"/>
                          </w:rPr>
                          <w:t>củ</w:t>
                        </w:r>
                      </w:p>
                      <w:p w:rsidR="00806006" w:rsidRDefault="00806006">
                        <w:pPr>
                          <w:pStyle w:val="TableParagraph"/>
                          <w:spacing w:before="3"/>
                          <w:rPr>
                            <w:sz w:val="37"/>
                          </w:rPr>
                        </w:pPr>
                      </w:p>
                      <w:p w:rsidR="00806006" w:rsidRDefault="002F1384">
                        <w:pPr>
                          <w:pStyle w:val="TableParagraph"/>
                          <w:spacing w:before="1"/>
                          <w:ind w:left="1378"/>
                          <w:rPr>
                            <w:b/>
                            <w:sz w:val="28"/>
                          </w:rPr>
                        </w:pPr>
                        <w:r>
                          <w:rPr>
                            <w:b/>
                            <w:sz w:val="28"/>
                          </w:rPr>
                          <w:t>I. ĐẠI CƢƠNG</w:t>
                        </w:r>
                      </w:p>
                      <w:p w:rsidR="0066295F" w:rsidRDefault="002F1384" w:rsidP="0066295F">
                        <w:pPr>
                          <w:pStyle w:val="TableParagraph"/>
                          <w:spacing w:before="114"/>
                          <w:ind w:left="898" w:right="-110" w:firstLine="446"/>
                          <w:rPr>
                            <w:sz w:val="28"/>
                          </w:rPr>
                        </w:pPr>
                        <w:r>
                          <w:rPr>
                            <w:sz w:val="28"/>
                          </w:rPr>
                          <w:t>Nhiễm Chlamydia sinh dụ truyền qua đường tình dục hay giới, trong năm 2020, thế</w:t>
                        </w:r>
                        <w:r>
                          <w:rPr>
                            <w:spacing w:val="-10"/>
                            <w:sz w:val="28"/>
                          </w:rPr>
                          <w:t xml:space="preserve"> </w:t>
                        </w:r>
                        <w:r>
                          <w:rPr>
                            <w:sz w:val="28"/>
                          </w:rPr>
                          <w:t>giới</w:t>
                        </w:r>
                      </w:p>
                      <w:p w:rsidR="00806006" w:rsidRDefault="002F1384" w:rsidP="0066295F">
                        <w:pPr>
                          <w:pStyle w:val="TableParagraph"/>
                          <w:spacing w:before="114"/>
                          <w:ind w:left="898" w:right="-110" w:firstLine="446"/>
                          <w:rPr>
                            <w:sz w:val="28"/>
                          </w:rPr>
                        </w:pPr>
                        <w:r>
                          <w:rPr>
                            <w:sz w:val="28"/>
                          </w:rPr>
                          <w:t>Chlamydia trachomatis</w:t>
                        </w:r>
                        <w:r>
                          <w:rPr>
                            <w:spacing w:val="16"/>
                            <w:sz w:val="28"/>
                          </w:rPr>
                          <w:t xml:space="preserve"> </w:t>
                        </w:r>
                        <w:r>
                          <w:rPr>
                            <w:sz w:val="28"/>
                          </w:rPr>
                          <w:t>có</w:t>
                        </w:r>
                      </w:p>
                    </w:tc>
                    <w:tc>
                      <w:tcPr>
                        <w:tcW w:w="6071" w:type="dxa"/>
                      </w:tcPr>
                      <w:p w:rsidR="00806006" w:rsidRDefault="002F1384">
                        <w:pPr>
                          <w:pStyle w:val="TableParagraph"/>
                          <w:spacing w:line="289" w:lineRule="exact"/>
                          <w:ind w:left="252"/>
                          <w:jc w:val="center"/>
                          <w:rPr>
                            <w:b/>
                            <w:sz w:val="26"/>
                          </w:rPr>
                        </w:pPr>
                        <w:r>
                          <w:rPr>
                            <w:b/>
                            <w:sz w:val="26"/>
                          </w:rPr>
                          <w:t>CỘNG HÒA XÃ HỘI CHỦ NGHĨA VIỆT NAM</w:t>
                        </w:r>
                      </w:p>
                      <w:p w:rsidR="00806006" w:rsidRDefault="002F1384">
                        <w:pPr>
                          <w:pStyle w:val="TableParagraph"/>
                          <w:spacing w:line="322" w:lineRule="exact"/>
                          <w:ind w:left="261"/>
                          <w:jc w:val="center"/>
                          <w:rPr>
                            <w:b/>
                            <w:sz w:val="28"/>
                          </w:rPr>
                        </w:pPr>
                        <w:r>
                          <w:rPr>
                            <w:b/>
                            <w:sz w:val="28"/>
                          </w:rPr>
                          <w:t>Độc lập – Tự do – Hạnh phúc</w:t>
                        </w:r>
                      </w:p>
                      <w:p w:rsidR="00806006" w:rsidRDefault="002F1384">
                        <w:pPr>
                          <w:pStyle w:val="TableParagraph"/>
                          <w:tabs>
                            <w:tab w:val="left" w:pos="2317"/>
                            <w:tab w:val="left" w:pos="3378"/>
                          </w:tabs>
                          <w:spacing w:before="180"/>
                          <w:ind w:left="257"/>
                          <w:jc w:val="center"/>
                          <w:rPr>
                            <w:i/>
                            <w:sz w:val="28"/>
                          </w:rPr>
                        </w:pPr>
                        <w:r>
                          <w:rPr>
                            <w:i/>
                            <w:sz w:val="28"/>
                          </w:rPr>
                          <w:t>Hà Nội,</w:t>
                        </w:r>
                        <w:r>
                          <w:rPr>
                            <w:i/>
                            <w:spacing w:val="-2"/>
                            <w:sz w:val="28"/>
                          </w:rPr>
                          <w:t xml:space="preserve"> </w:t>
                        </w:r>
                        <w:r>
                          <w:rPr>
                            <w:i/>
                            <w:sz w:val="28"/>
                          </w:rPr>
                          <w:t>ngày</w:t>
                        </w:r>
                        <w:r>
                          <w:rPr>
                            <w:i/>
                            <w:sz w:val="28"/>
                          </w:rPr>
                          <w:tab/>
                          <w:t>tháng</w:t>
                        </w:r>
                        <w:r>
                          <w:rPr>
                            <w:i/>
                            <w:sz w:val="28"/>
                          </w:rPr>
                          <w:tab/>
                          <w:t>năm</w:t>
                        </w:r>
                        <w:r>
                          <w:rPr>
                            <w:i/>
                            <w:spacing w:val="-3"/>
                            <w:sz w:val="28"/>
                          </w:rPr>
                          <w:t xml:space="preserve"> </w:t>
                        </w:r>
                        <w:r>
                          <w:rPr>
                            <w:i/>
                            <w:sz w:val="28"/>
                          </w:rPr>
                          <w:t>2021</w:t>
                        </w:r>
                      </w:p>
                      <w:p w:rsidR="00806006" w:rsidRDefault="00806006">
                        <w:pPr>
                          <w:pStyle w:val="TableParagraph"/>
                          <w:rPr>
                            <w:sz w:val="30"/>
                          </w:rPr>
                        </w:pPr>
                      </w:p>
                      <w:p w:rsidR="00806006" w:rsidRDefault="00806006">
                        <w:pPr>
                          <w:pStyle w:val="TableParagraph"/>
                          <w:spacing w:before="3"/>
                          <w:rPr>
                            <w:sz w:val="26"/>
                          </w:rPr>
                        </w:pPr>
                      </w:p>
                      <w:p w:rsidR="00806006" w:rsidRDefault="002F1384">
                        <w:pPr>
                          <w:pStyle w:val="TableParagraph"/>
                          <w:spacing w:line="242" w:lineRule="auto"/>
                          <w:ind w:left="92" w:right="2319" w:hanging="164"/>
                          <w:rPr>
                            <w:b/>
                            <w:sz w:val="28"/>
                          </w:rPr>
                        </w:pPr>
                        <w:r>
                          <w:rPr>
                            <w:b/>
                            <w:sz w:val="28"/>
                          </w:rPr>
                          <w:t>N CHẨN ĐOÁN VÀ ĐIỀU TRỊ AMYDIA TRACHOMATIS</w:t>
                        </w:r>
                      </w:p>
                      <w:p w:rsidR="00806006" w:rsidRDefault="002F1384">
                        <w:pPr>
                          <w:pStyle w:val="TableParagraph"/>
                          <w:spacing w:line="285" w:lineRule="auto"/>
                          <w:ind w:left="20" w:right="550" w:hanging="54"/>
                          <w:rPr>
                            <w:i/>
                            <w:sz w:val="28"/>
                          </w:rPr>
                        </w:pPr>
                        <w:r>
                          <w:rPr>
                            <w:i/>
                            <w:position w:val="1"/>
                            <w:sz w:val="28"/>
                          </w:rPr>
                          <w:t xml:space="preserve">h số: </w:t>
                        </w:r>
                        <w:r>
                          <w:rPr>
                            <w:position w:val="2"/>
                            <w:sz w:val="26"/>
                          </w:rPr>
                          <w:t xml:space="preserve">5169  </w:t>
                        </w:r>
                        <w:r>
                          <w:rPr>
                            <w:i/>
                            <w:position w:val="1"/>
                            <w:sz w:val="28"/>
                          </w:rPr>
                          <w:t xml:space="preserve">/QĐ-BYT ngày </w:t>
                        </w:r>
                        <w:r>
                          <w:rPr>
                            <w:i/>
                            <w:position w:val="2"/>
                            <w:sz w:val="26"/>
                          </w:rPr>
                          <w:t xml:space="preserve">09 </w:t>
                        </w:r>
                        <w:r>
                          <w:rPr>
                            <w:i/>
                            <w:position w:val="1"/>
                            <w:sz w:val="28"/>
                          </w:rPr>
                          <w:t>tháng</w:t>
                        </w:r>
                        <w:r>
                          <w:rPr>
                            <w:i/>
                            <w:sz w:val="26"/>
                          </w:rPr>
                          <w:t xml:space="preserve">11 </w:t>
                        </w:r>
                        <w:r>
                          <w:rPr>
                            <w:i/>
                            <w:position w:val="1"/>
                            <w:sz w:val="28"/>
                          </w:rPr>
                          <w:t xml:space="preserve">năm 2021 </w:t>
                        </w:r>
                        <w:r>
                          <w:rPr>
                            <w:i/>
                            <w:sz w:val="28"/>
                            <w:u w:val="single"/>
                          </w:rPr>
                          <w:t>a Bộ trưởng Bộ Y</w:t>
                        </w:r>
                        <w:r>
                          <w:rPr>
                            <w:i/>
                            <w:spacing w:val="-2"/>
                            <w:sz w:val="28"/>
                            <w:u w:val="single"/>
                          </w:rPr>
                          <w:t xml:space="preserve"> </w:t>
                        </w:r>
                        <w:r>
                          <w:rPr>
                            <w:i/>
                            <w:spacing w:val="4"/>
                            <w:sz w:val="28"/>
                            <w:u w:val="single"/>
                          </w:rPr>
                          <w:t>tế)</w:t>
                        </w:r>
                      </w:p>
                      <w:p w:rsidR="00806006" w:rsidRDefault="00806006">
                        <w:pPr>
                          <w:pStyle w:val="TableParagraph"/>
                          <w:rPr>
                            <w:sz w:val="30"/>
                          </w:rPr>
                        </w:pPr>
                      </w:p>
                      <w:p w:rsidR="00806006" w:rsidRDefault="00806006">
                        <w:pPr>
                          <w:pStyle w:val="TableParagraph"/>
                          <w:spacing w:before="9"/>
                          <w:rPr>
                            <w:sz w:val="38"/>
                          </w:rPr>
                        </w:pPr>
                      </w:p>
                      <w:p w:rsidR="00806006" w:rsidRDefault="002F1384">
                        <w:pPr>
                          <w:pStyle w:val="TableParagraph"/>
                          <w:ind w:left="262" w:right="184" w:hanging="230"/>
                          <w:rPr>
                            <w:sz w:val="28"/>
                          </w:rPr>
                        </w:pPr>
                        <w:r>
                          <w:rPr>
                            <w:sz w:val="28"/>
                          </w:rPr>
                          <w:t>c – tiết niệu là một trong những nhiễm khuẩn lây gặp nhất. Theo ước tính của Tổ chức Y tế thế</w:t>
                        </w:r>
                      </w:p>
                      <w:p w:rsidR="00806006" w:rsidRDefault="002F1384">
                        <w:pPr>
                          <w:pStyle w:val="TableParagraph"/>
                          <w:spacing w:before="2"/>
                          <w:ind w:left="35"/>
                          <w:rPr>
                            <w:sz w:val="28"/>
                          </w:rPr>
                        </w:pPr>
                        <w:r>
                          <w:rPr>
                            <w:sz w:val="28"/>
                          </w:rPr>
                          <w:t>có khoảng 128,5 triệu người mắc bệnh.</w:t>
                        </w:r>
                      </w:p>
                      <w:p w:rsidR="00806006" w:rsidRDefault="002F1384">
                        <w:pPr>
                          <w:pStyle w:val="TableParagraph"/>
                          <w:spacing w:before="120"/>
                          <w:ind w:left="102"/>
                          <w:rPr>
                            <w:sz w:val="28"/>
                          </w:rPr>
                        </w:pPr>
                        <w:r>
                          <w:rPr>
                            <w:sz w:val="28"/>
                          </w:rPr>
                          <w:t>3 biến thể sinh học khác nhau, mỗi biến thể bao</w:t>
                        </w:r>
                      </w:p>
                    </w:tc>
                  </w:tr>
                </w:tbl>
                <w:p w:rsidR="00806006" w:rsidRDefault="00806006">
                  <w:pPr>
                    <w:pStyle w:val="BodyText"/>
                  </w:pPr>
                </w:p>
              </w:txbxContent>
            </v:textbox>
            <w10:wrap anchorx="page"/>
          </v:shape>
        </w:pict>
      </w:r>
    </w:p>
    <w:p w:rsidR="00806006" w:rsidRDefault="00806006">
      <w:pPr>
        <w:pStyle w:val="BodyText"/>
        <w:rPr>
          <w:b/>
          <w:sz w:val="20"/>
        </w:rPr>
      </w:pPr>
    </w:p>
    <w:p w:rsidR="00806006" w:rsidRDefault="00806006">
      <w:pPr>
        <w:pStyle w:val="BodyText"/>
        <w:spacing w:before="7"/>
        <w:rPr>
          <w:b/>
          <w:sz w:val="16"/>
        </w:rPr>
      </w:pPr>
    </w:p>
    <w:p w:rsidR="0066295F" w:rsidRDefault="002B7989" w:rsidP="0066295F">
      <w:pPr>
        <w:pStyle w:val="BodyText"/>
        <w:spacing w:line="20" w:lineRule="exact"/>
        <w:ind w:left="2203"/>
        <w:rPr>
          <w:sz w:val="2"/>
        </w:rPr>
      </w:pPr>
      <w:r>
        <w:rPr>
          <w:sz w:val="2"/>
        </w:rPr>
      </w:r>
      <w:r>
        <w:rPr>
          <w:sz w:val="2"/>
        </w:rPr>
        <w:pict>
          <v:group id="_x0000_s1033" style="width:48.9pt;height:.9pt;mso-position-horizontal-relative:char;mso-position-vertical-relative:line" coordsize="978,18">
            <v:line id="_x0000_s1034" style="position:absolute" from="5,13" to="973,5" strokeweight=".5pt"/>
            <w10:wrap type="none"/>
            <w10:anchorlock/>
          </v:group>
        </w:pict>
      </w: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66295F" w:rsidRDefault="0066295F" w:rsidP="0066295F">
      <w:pPr>
        <w:pStyle w:val="BodyText"/>
        <w:spacing w:line="20" w:lineRule="exact"/>
        <w:ind w:left="2203"/>
        <w:rPr>
          <w:sz w:val="2"/>
        </w:rPr>
      </w:pPr>
    </w:p>
    <w:p w:rsidR="00806006" w:rsidRPr="0066295F" w:rsidRDefault="002B7989" w:rsidP="0066295F">
      <w:pPr>
        <w:pStyle w:val="BodyText"/>
        <w:spacing w:line="20" w:lineRule="exact"/>
        <w:ind w:left="2203"/>
        <w:rPr>
          <w:sz w:val="2"/>
        </w:rPr>
      </w:pPr>
      <w:r>
        <w:pict>
          <v:line id="_x0000_s1032" style="position:absolute;left:0;text-align:left;z-index:-15724032;mso-wrap-distance-left:0;mso-wrap-distance-right:0;mso-position-horizontal-relative:page" from="333.4pt,13.8pt" to="500.5pt,12.95pt" strokeweight=".5pt">
            <w10:wrap type="topAndBottom" anchorx="page"/>
          </v:line>
        </w:pict>
      </w:r>
    </w:p>
    <w:p w:rsidR="00806006" w:rsidRDefault="002B7989">
      <w:pPr>
        <w:pStyle w:val="BodyText"/>
        <w:spacing w:before="89"/>
        <w:ind w:left="1588" w:right="587"/>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2.8pt;margin-top:-119.6pt;width:296.5pt;height:12pt;rotation:306;z-index:-15905792;mso-position-horizontal-relative:page" fillcolor="black" stroked="f">
            <o:extrusion v:ext="view" autorotationcenter="t"/>
            <v:textpath style="font-family:&quot;Times New Roman&quot;;font-size:12pt;v-text-kern:t;mso-text-shadow:auto" string="syt_quangninh_vt_So Y te Quang Ninh_09/11/2021 16:37:03"/>
            <w10:wrap anchorx="page"/>
          </v:shape>
        </w:pict>
      </w:r>
      <w:r w:rsidR="002F1384">
        <w:t>gồm nhiều kiểu gen, gây nên nhiễm khuẩn đường sinh dục – tiết niệu, bệnh hột xoài (lymphogranuloma venereum – LGV) và bệnh mắt hột.</w:t>
      </w:r>
    </w:p>
    <w:p w:rsidR="00806006" w:rsidRDefault="002F1384">
      <w:pPr>
        <w:pStyle w:val="BodyText"/>
        <w:spacing w:before="120"/>
        <w:ind w:left="1588" w:right="581" w:firstLine="446"/>
        <w:jc w:val="both"/>
      </w:pPr>
      <w:r>
        <w:t>Nhiễm Chlamydia sinh dục – tiết niệu nếu không được điều trị có thể gây ra một số biến chứng như viêm phần phụ ở nữ giới, viêm mào tinh hoàn ở nam giới và vô sinh ở cả hai giới. Nhiễm Chlamydia ở phụ nữ có thai có thể dẫn đến sinh non và/hoặc trẻ sinh ra thiếu cân. Trẻ sơ sinh có thể bị nhiễm Chlamydia từ mẹ trong quá trình chuyển dạ dẫn đến viêm kết mạc, viêm mũi họng, viêm  phổi. Nguy cơ biến chứng tăng lên khi tái nhiễm nhiều</w:t>
      </w:r>
      <w:r>
        <w:rPr>
          <w:spacing w:val="-8"/>
        </w:rPr>
        <w:t xml:space="preserve"> </w:t>
      </w:r>
      <w:r>
        <w:t>lần.</w:t>
      </w:r>
    </w:p>
    <w:p w:rsidR="00806006" w:rsidRDefault="002F1384">
      <w:pPr>
        <w:pStyle w:val="Heading2"/>
        <w:numPr>
          <w:ilvl w:val="0"/>
          <w:numId w:val="4"/>
        </w:numPr>
        <w:tabs>
          <w:tab w:val="left" w:pos="2496"/>
        </w:tabs>
        <w:spacing w:before="125"/>
        <w:jc w:val="both"/>
      </w:pPr>
      <w:r>
        <w:t>CHẨN</w:t>
      </w:r>
      <w:r>
        <w:rPr>
          <w:spacing w:val="-2"/>
        </w:rPr>
        <w:t xml:space="preserve"> </w:t>
      </w:r>
      <w:r>
        <w:t>ĐOÁN</w:t>
      </w:r>
    </w:p>
    <w:p w:rsidR="00806006" w:rsidRDefault="002F1384">
      <w:pPr>
        <w:pStyle w:val="ListParagraph"/>
        <w:numPr>
          <w:ilvl w:val="1"/>
          <w:numId w:val="3"/>
        </w:numPr>
        <w:tabs>
          <w:tab w:val="left" w:pos="2566"/>
        </w:tabs>
        <w:spacing w:before="120"/>
        <w:ind w:hanging="498"/>
        <w:jc w:val="both"/>
        <w:rPr>
          <w:b/>
          <w:sz w:val="28"/>
        </w:rPr>
      </w:pPr>
      <w:r>
        <w:rPr>
          <w:b/>
          <w:sz w:val="28"/>
        </w:rPr>
        <w:t>Triệu chứng lâm</w:t>
      </w:r>
      <w:r>
        <w:rPr>
          <w:b/>
          <w:spacing w:val="-3"/>
          <w:sz w:val="28"/>
        </w:rPr>
        <w:t xml:space="preserve"> </w:t>
      </w:r>
      <w:r>
        <w:rPr>
          <w:b/>
          <w:sz w:val="28"/>
        </w:rPr>
        <w:t>sàng</w:t>
      </w:r>
    </w:p>
    <w:p w:rsidR="00806006" w:rsidRDefault="002F1384">
      <w:pPr>
        <w:pStyle w:val="ListParagraph"/>
        <w:numPr>
          <w:ilvl w:val="2"/>
          <w:numId w:val="3"/>
        </w:numPr>
        <w:tabs>
          <w:tab w:val="left" w:pos="2779"/>
        </w:tabs>
        <w:jc w:val="both"/>
        <w:rPr>
          <w:b/>
          <w:sz w:val="28"/>
        </w:rPr>
      </w:pPr>
      <w:r>
        <w:rPr>
          <w:b/>
          <w:sz w:val="28"/>
        </w:rPr>
        <w:t>Nhiễm Chlamydia không biến</w:t>
      </w:r>
      <w:r>
        <w:rPr>
          <w:b/>
          <w:spacing w:val="-3"/>
          <w:sz w:val="28"/>
        </w:rPr>
        <w:t xml:space="preserve"> </w:t>
      </w:r>
      <w:r>
        <w:rPr>
          <w:b/>
          <w:sz w:val="28"/>
        </w:rPr>
        <w:t>chứng</w:t>
      </w:r>
    </w:p>
    <w:p w:rsidR="00D04BB8" w:rsidRPr="00D04BB8" w:rsidRDefault="00D04BB8" w:rsidP="00D04BB8">
      <w:pPr>
        <w:pStyle w:val="ListParagraph"/>
        <w:numPr>
          <w:ilvl w:val="0"/>
          <w:numId w:val="2"/>
        </w:numPr>
        <w:tabs>
          <w:tab w:val="left" w:pos="2275"/>
        </w:tabs>
        <w:spacing w:before="118"/>
        <w:ind w:right="593" w:firstLine="566"/>
        <w:rPr>
          <w:sz w:val="28"/>
        </w:rPr>
      </w:pPr>
      <w:r>
        <w:rPr>
          <w:sz w:val="28"/>
          <w:lang w:val="en-US"/>
        </w:rPr>
        <w:t>Thời gian ủ bệnh: 1-3 tuần</w:t>
      </w:r>
    </w:p>
    <w:p w:rsidR="00D04BB8" w:rsidRDefault="002F1384">
      <w:pPr>
        <w:pStyle w:val="ListParagraph"/>
        <w:numPr>
          <w:ilvl w:val="0"/>
          <w:numId w:val="2"/>
        </w:numPr>
        <w:tabs>
          <w:tab w:val="left" w:pos="2275"/>
        </w:tabs>
        <w:spacing w:before="118"/>
        <w:ind w:right="593" w:firstLine="566"/>
        <w:rPr>
          <w:sz w:val="28"/>
        </w:rPr>
      </w:pPr>
      <w:r>
        <w:rPr>
          <w:sz w:val="28"/>
        </w:rPr>
        <w:t>Nhiễm Chlamydia sinh dục – tiết niệu: 70% ở nữ và 50% ở nam giới nhiễm Chlamydia sinh dục – tiết ni</w:t>
      </w:r>
      <w:r w:rsidR="00D04BB8">
        <w:rPr>
          <w:sz w:val="28"/>
        </w:rPr>
        <w:t xml:space="preserve">ệu không có biểu hiện lâm sàng, tuy nhiên ngay cả khi không có triệu chứng, </w:t>
      </w:r>
      <w:r w:rsidR="00D04BB8">
        <w:rPr>
          <w:sz w:val="28"/>
          <w:lang w:val="en-US"/>
        </w:rPr>
        <w:t>nó vẫn có thể gây tổn thương hệ sinh sản.</w:t>
      </w:r>
    </w:p>
    <w:p w:rsidR="00806006" w:rsidRDefault="002F1384">
      <w:pPr>
        <w:pStyle w:val="ListParagraph"/>
        <w:numPr>
          <w:ilvl w:val="0"/>
          <w:numId w:val="2"/>
        </w:numPr>
        <w:tabs>
          <w:tab w:val="left" w:pos="2275"/>
        </w:tabs>
        <w:spacing w:before="118"/>
        <w:ind w:right="593" w:firstLine="566"/>
        <w:rPr>
          <w:sz w:val="28"/>
        </w:rPr>
      </w:pPr>
      <w:r>
        <w:rPr>
          <w:sz w:val="28"/>
        </w:rPr>
        <w:t>Các trường hợp có triệu chứng lâm sàng bao</w:t>
      </w:r>
      <w:r>
        <w:rPr>
          <w:spacing w:val="-10"/>
          <w:sz w:val="28"/>
        </w:rPr>
        <w:t xml:space="preserve"> </w:t>
      </w:r>
      <w:r>
        <w:rPr>
          <w:sz w:val="28"/>
        </w:rPr>
        <w:t>gồm:</w:t>
      </w:r>
    </w:p>
    <w:p w:rsidR="00806006" w:rsidRDefault="002F1384">
      <w:pPr>
        <w:pStyle w:val="BodyText"/>
        <w:spacing w:before="118"/>
        <w:ind w:left="1502" w:right="599" w:firstLine="566"/>
        <w:jc w:val="both"/>
      </w:pPr>
      <w:r>
        <w:t>+ Ở nữ giới: tiết dịch âm đạo bất thường; tiểu khó; chảy máu khi quan hệ tình dục; viêm, tiết dịch cổ tử cung.</w:t>
      </w:r>
    </w:p>
    <w:p w:rsidR="00806006" w:rsidRDefault="002F1384">
      <w:pPr>
        <w:pStyle w:val="BodyText"/>
        <w:spacing w:before="120"/>
        <w:ind w:left="2068"/>
        <w:jc w:val="both"/>
      </w:pPr>
      <w:r>
        <w:t>+ Ở nam giới: tiết dịch niệu đạo, tiểu khó, đau tinh hoàn</w:t>
      </w:r>
    </w:p>
    <w:p w:rsidR="00806006" w:rsidRDefault="002F1384">
      <w:pPr>
        <w:pStyle w:val="ListParagraph"/>
        <w:numPr>
          <w:ilvl w:val="0"/>
          <w:numId w:val="2"/>
        </w:numPr>
        <w:tabs>
          <w:tab w:val="left" w:pos="2232"/>
        </w:tabs>
        <w:spacing w:before="122"/>
        <w:ind w:left="2231" w:hanging="164"/>
        <w:rPr>
          <w:sz w:val="28"/>
        </w:rPr>
      </w:pPr>
      <w:r>
        <w:rPr>
          <w:sz w:val="28"/>
        </w:rPr>
        <w:t>Nhiễm Chlamydia ngoài sinh</w:t>
      </w:r>
      <w:r>
        <w:rPr>
          <w:spacing w:val="-11"/>
          <w:sz w:val="28"/>
        </w:rPr>
        <w:t xml:space="preserve"> </w:t>
      </w:r>
      <w:r>
        <w:rPr>
          <w:sz w:val="28"/>
        </w:rPr>
        <w:t>dục:</w:t>
      </w:r>
    </w:p>
    <w:p w:rsidR="00806006" w:rsidRDefault="002F1384">
      <w:pPr>
        <w:pStyle w:val="BodyText"/>
        <w:spacing w:before="120"/>
        <w:ind w:left="1502" w:right="598" w:firstLine="566"/>
        <w:jc w:val="both"/>
      </w:pPr>
      <w:r>
        <w:t>+ Trực tràng: phần lớn không có biểu hiện lâm sàng, một số trường hợp có tiết dịch, đau và có máu trong phân.</w:t>
      </w:r>
    </w:p>
    <w:p w:rsidR="00806006" w:rsidRDefault="002F1384">
      <w:pPr>
        <w:pStyle w:val="BodyText"/>
        <w:spacing w:before="119"/>
        <w:ind w:left="2068"/>
        <w:jc w:val="both"/>
      </w:pPr>
      <w:r>
        <w:t>+ Hầu họng: hiếm khi có triệu chứng, có thể viêm họng, đau họng nhẹ.</w:t>
      </w:r>
    </w:p>
    <w:p w:rsidR="00806006" w:rsidRDefault="002F1384">
      <w:pPr>
        <w:pStyle w:val="Heading2"/>
        <w:numPr>
          <w:ilvl w:val="2"/>
          <w:numId w:val="3"/>
        </w:numPr>
        <w:tabs>
          <w:tab w:val="left" w:pos="2779"/>
        </w:tabs>
        <w:spacing w:before="125"/>
        <w:jc w:val="both"/>
      </w:pPr>
      <w:r>
        <w:t>Nhiễm Chlamydia có biến</w:t>
      </w:r>
      <w:r>
        <w:rPr>
          <w:spacing w:val="-3"/>
        </w:rPr>
        <w:t xml:space="preserve"> </w:t>
      </w:r>
      <w:r>
        <w:t>chứng</w:t>
      </w:r>
    </w:p>
    <w:p w:rsidR="00806006" w:rsidRDefault="002F1384">
      <w:pPr>
        <w:pStyle w:val="ListParagraph"/>
        <w:numPr>
          <w:ilvl w:val="0"/>
          <w:numId w:val="2"/>
        </w:numPr>
        <w:tabs>
          <w:tab w:val="left" w:pos="2222"/>
        </w:tabs>
        <w:spacing w:before="114"/>
        <w:ind w:left="1588" w:right="587" w:firstLine="479"/>
        <w:rPr>
          <w:sz w:val="28"/>
        </w:rPr>
      </w:pPr>
      <w:r>
        <w:rPr>
          <w:sz w:val="28"/>
        </w:rPr>
        <w:t>Ở nam giới: viêm mào tinh hoàn, viêm ống dẫn tinh, túi tinh và có thể dẫn đến vô</w:t>
      </w:r>
      <w:r>
        <w:rPr>
          <w:spacing w:val="1"/>
          <w:sz w:val="28"/>
        </w:rPr>
        <w:t xml:space="preserve"> </w:t>
      </w:r>
      <w:r>
        <w:rPr>
          <w:sz w:val="28"/>
        </w:rPr>
        <w:t>sinh.</w:t>
      </w:r>
    </w:p>
    <w:p w:rsidR="00806006" w:rsidRDefault="00806006">
      <w:pPr>
        <w:jc w:val="both"/>
        <w:rPr>
          <w:sz w:val="28"/>
        </w:rPr>
        <w:sectPr w:rsidR="00806006">
          <w:headerReference w:type="default" r:id="rId7"/>
          <w:pgSz w:w="11900" w:h="16850"/>
          <w:pgMar w:top="840" w:right="540" w:bottom="280" w:left="200" w:header="578" w:footer="0" w:gutter="0"/>
          <w:pgNumType w:start="1"/>
          <w:cols w:space="720"/>
        </w:sectPr>
      </w:pPr>
    </w:p>
    <w:p w:rsidR="00806006" w:rsidRDefault="00806006">
      <w:pPr>
        <w:pStyle w:val="BodyText"/>
        <w:spacing w:before="9"/>
        <w:rPr>
          <w:sz w:val="16"/>
        </w:rPr>
      </w:pPr>
    </w:p>
    <w:p w:rsidR="00806006" w:rsidRDefault="002B7989">
      <w:pPr>
        <w:pStyle w:val="ListParagraph"/>
        <w:numPr>
          <w:ilvl w:val="0"/>
          <w:numId w:val="2"/>
        </w:numPr>
        <w:tabs>
          <w:tab w:val="left" w:pos="2222"/>
        </w:tabs>
        <w:spacing w:before="89" w:line="242" w:lineRule="auto"/>
        <w:ind w:left="1588" w:right="587" w:firstLine="479"/>
        <w:jc w:val="left"/>
        <w:rPr>
          <w:sz w:val="28"/>
        </w:rPr>
      </w:pPr>
      <w:r>
        <w:pict>
          <v:shape id="_x0000_s1029" type="#_x0000_t136" style="position:absolute;left:0;text-align:left;margin-left:-2.8pt;margin-top:150.35pt;width:296.5pt;height:12pt;rotation:306;z-index:-15904768;mso-position-horizontal-relative:page" fillcolor="black" stroked="f">
            <o:extrusion v:ext="view" autorotationcenter="t"/>
            <v:textpath style="font-family:&quot;Times New Roman&quot;;font-size:12pt;v-text-kern:t;mso-text-shadow:auto" string="syt_quangninh_vt_So Y te Quang Ninh_09/11/2021 16:37:03"/>
            <w10:wrap anchorx="page"/>
          </v:shape>
        </w:pict>
      </w:r>
      <w:r w:rsidR="002F1384">
        <w:rPr>
          <w:sz w:val="28"/>
        </w:rPr>
        <w:t>Ở nữ giới: viêm tiểu khung, viêm vòi trứng, ống dẫn trứng và có thể dẫn đến vô sinh, chửa ngoài tử</w:t>
      </w:r>
      <w:r w:rsidR="002F1384">
        <w:rPr>
          <w:spacing w:val="-5"/>
          <w:sz w:val="28"/>
        </w:rPr>
        <w:t xml:space="preserve"> </w:t>
      </w:r>
      <w:r w:rsidR="002F1384">
        <w:rPr>
          <w:sz w:val="28"/>
        </w:rPr>
        <w:t>cung.</w:t>
      </w:r>
    </w:p>
    <w:p w:rsidR="00806006" w:rsidRDefault="002F1384">
      <w:pPr>
        <w:pStyle w:val="ListParagraph"/>
        <w:numPr>
          <w:ilvl w:val="0"/>
          <w:numId w:val="2"/>
        </w:numPr>
        <w:tabs>
          <w:tab w:val="left" w:pos="2222"/>
        </w:tabs>
        <w:spacing w:before="115"/>
        <w:ind w:left="2222" w:hanging="154"/>
        <w:jc w:val="left"/>
        <w:rPr>
          <w:sz w:val="28"/>
        </w:rPr>
      </w:pPr>
      <w:r>
        <w:rPr>
          <w:sz w:val="28"/>
        </w:rPr>
        <w:t>Ở phụ nữ có thai: sinh non và/hoặc trẻ sinh ra thiếu</w:t>
      </w:r>
      <w:r>
        <w:rPr>
          <w:spacing w:val="-8"/>
          <w:sz w:val="28"/>
        </w:rPr>
        <w:t xml:space="preserve"> </w:t>
      </w:r>
      <w:r>
        <w:rPr>
          <w:sz w:val="28"/>
        </w:rPr>
        <w:t>cân.</w:t>
      </w:r>
    </w:p>
    <w:p w:rsidR="00806006" w:rsidRDefault="002F1384">
      <w:pPr>
        <w:pStyle w:val="ListParagraph"/>
        <w:numPr>
          <w:ilvl w:val="0"/>
          <w:numId w:val="2"/>
        </w:numPr>
        <w:tabs>
          <w:tab w:val="left" w:pos="2222"/>
        </w:tabs>
        <w:spacing w:before="120"/>
        <w:ind w:left="1588" w:right="586" w:firstLine="479"/>
        <w:jc w:val="left"/>
        <w:rPr>
          <w:sz w:val="28"/>
        </w:rPr>
      </w:pPr>
      <w:r>
        <w:rPr>
          <w:sz w:val="28"/>
        </w:rPr>
        <w:t xml:space="preserve">Ở trẻ sơ sinh: có thể bị nhiễm Chlamydia từ </w:t>
      </w:r>
      <w:r>
        <w:rPr>
          <w:spacing w:val="-3"/>
          <w:sz w:val="28"/>
        </w:rPr>
        <w:t xml:space="preserve">mẹ </w:t>
      </w:r>
      <w:r>
        <w:rPr>
          <w:sz w:val="28"/>
        </w:rPr>
        <w:t xml:space="preserve">trong quá trình chuyển dạ dẫn đến viêm kết mạc (tiết dịch, sưng </w:t>
      </w:r>
      <w:r>
        <w:rPr>
          <w:spacing w:val="-3"/>
          <w:sz w:val="28"/>
        </w:rPr>
        <w:t xml:space="preserve">mí </w:t>
      </w:r>
      <w:r>
        <w:rPr>
          <w:sz w:val="28"/>
        </w:rPr>
        <w:t>mắt), viêm mũi họng, viêm</w:t>
      </w:r>
      <w:r>
        <w:rPr>
          <w:spacing w:val="-13"/>
          <w:sz w:val="28"/>
        </w:rPr>
        <w:t xml:space="preserve"> </w:t>
      </w:r>
      <w:r>
        <w:rPr>
          <w:sz w:val="28"/>
        </w:rPr>
        <w:t>phổi.</w:t>
      </w:r>
    </w:p>
    <w:p w:rsidR="00806006" w:rsidRDefault="002F1384">
      <w:pPr>
        <w:pStyle w:val="Heading2"/>
        <w:numPr>
          <w:ilvl w:val="2"/>
          <w:numId w:val="3"/>
        </w:numPr>
        <w:tabs>
          <w:tab w:val="left" w:pos="2791"/>
        </w:tabs>
        <w:ind w:left="2313" w:right="591" w:hanging="245"/>
      </w:pPr>
      <w:r>
        <w:t>Biểu hiện lâm sàng của bệnh hột xoài (lymphogranuloma venereum)</w:t>
      </w:r>
    </w:p>
    <w:p w:rsidR="00806006" w:rsidRDefault="002F1384">
      <w:pPr>
        <w:pStyle w:val="ListParagraph"/>
        <w:numPr>
          <w:ilvl w:val="0"/>
          <w:numId w:val="2"/>
        </w:numPr>
        <w:tabs>
          <w:tab w:val="left" w:pos="2222"/>
        </w:tabs>
        <w:spacing w:before="117"/>
        <w:ind w:left="1588" w:right="586" w:firstLine="479"/>
        <w:rPr>
          <w:sz w:val="28"/>
        </w:rPr>
      </w:pPr>
      <w:r>
        <w:rPr>
          <w:sz w:val="28"/>
        </w:rPr>
        <w:t xml:space="preserve">Do các biến thể L1-3 của </w:t>
      </w:r>
      <w:r>
        <w:rPr>
          <w:i/>
          <w:sz w:val="28"/>
        </w:rPr>
        <w:t xml:space="preserve">C. trachomatis </w:t>
      </w:r>
      <w:r>
        <w:rPr>
          <w:sz w:val="28"/>
        </w:rPr>
        <w:t>xâm nhập sâu hơn đến tổ chức dưới niêm mạc và hạch lân</w:t>
      </w:r>
      <w:r>
        <w:rPr>
          <w:spacing w:val="-6"/>
          <w:sz w:val="28"/>
        </w:rPr>
        <w:t xml:space="preserve"> </w:t>
      </w:r>
      <w:r>
        <w:rPr>
          <w:sz w:val="28"/>
        </w:rPr>
        <w:t>cận.</w:t>
      </w:r>
    </w:p>
    <w:p w:rsidR="00806006" w:rsidRDefault="002F1384">
      <w:pPr>
        <w:pStyle w:val="ListParagraph"/>
        <w:numPr>
          <w:ilvl w:val="0"/>
          <w:numId w:val="2"/>
        </w:numPr>
        <w:tabs>
          <w:tab w:val="left" w:pos="2222"/>
        </w:tabs>
        <w:ind w:left="1588" w:right="591" w:firstLine="479"/>
        <w:rPr>
          <w:sz w:val="28"/>
        </w:rPr>
      </w:pPr>
      <w:r>
        <w:rPr>
          <w:sz w:val="28"/>
        </w:rPr>
        <w:t>Tổn thương thường gặp ở hạch bẹn hoặc hạch đùi một bên, hạch mềm và vết loét hoặc sẩn ở bộ phận sinh</w:t>
      </w:r>
      <w:r>
        <w:rPr>
          <w:spacing w:val="-13"/>
          <w:sz w:val="28"/>
        </w:rPr>
        <w:t xml:space="preserve"> </w:t>
      </w:r>
      <w:r>
        <w:rPr>
          <w:sz w:val="28"/>
        </w:rPr>
        <w:t>dục.</w:t>
      </w:r>
    </w:p>
    <w:p w:rsidR="00806006" w:rsidRDefault="002F1384">
      <w:pPr>
        <w:pStyle w:val="ListParagraph"/>
        <w:numPr>
          <w:ilvl w:val="0"/>
          <w:numId w:val="2"/>
        </w:numPr>
        <w:tabs>
          <w:tab w:val="left" w:pos="2222"/>
        </w:tabs>
        <w:ind w:left="1588" w:right="586" w:firstLine="479"/>
        <w:rPr>
          <w:sz w:val="28"/>
        </w:rPr>
      </w:pPr>
      <w:r>
        <w:rPr>
          <w:sz w:val="28"/>
        </w:rPr>
        <w:t>Tổn thương ở hậu môn trực tràng có thể biểu hiện viêm hậu môn trực tràng, tiết dịch, đau, táo bón hoặc mót rặn. Nếu không được điều trị, có thể dẫn đến chít hẹp hoặc rò hậu</w:t>
      </w:r>
      <w:r>
        <w:rPr>
          <w:spacing w:val="-4"/>
          <w:sz w:val="28"/>
        </w:rPr>
        <w:t xml:space="preserve"> </w:t>
      </w:r>
      <w:r>
        <w:rPr>
          <w:sz w:val="28"/>
        </w:rPr>
        <w:t>môn.</w:t>
      </w:r>
    </w:p>
    <w:p w:rsidR="00806006" w:rsidRDefault="002F1384">
      <w:pPr>
        <w:pStyle w:val="Heading2"/>
        <w:numPr>
          <w:ilvl w:val="1"/>
          <w:numId w:val="3"/>
        </w:numPr>
        <w:tabs>
          <w:tab w:val="left" w:pos="2566"/>
        </w:tabs>
        <w:spacing w:before="127"/>
        <w:ind w:hanging="498"/>
        <w:jc w:val="both"/>
      </w:pPr>
      <w:r>
        <w:t>Cận lâm</w:t>
      </w:r>
      <w:r>
        <w:rPr>
          <w:spacing w:val="-4"/>
        </w:rPr>
        <w:t xml:space="preserve"> </w:t>
      </w:r>
      <w:r>
        <w:t>sàng</w:t>
      </w:r>
    </w:p>
    <w:p w:rsidR="00806006" w:rsidRDefault="002F1384">
      <w:pPr>
        <w:pStyle w:val="ListParagraph"/>
        <w:numPr>
          <w:ilvl w:val="0"/>
          <w:numId w:val="2"/>
        </w:numPr>
        <w:tabs>
          <w:tab w:val="left" w:pos="2222"/>
        </w:tabs>
        <w:spacing w:before="115"/>
        <w:ind w:left="1588" w:right="589" w:firstLine="479"/>
        <w:rPr>
          <w:sz w:val="28"/>
        </w:rPr>
      </w:pPr>
      <w:r>
        <w:rPr>
          <w:sz w:val="28"/>
        </w:rPr>
        <w:t>Nuôi cấy: là phương pháp có thể dùng để chẩn đoán nhiễm Chlamydia nhưng tính ứng dụng không cao vì đắt tiền và đòi hỏi kỹ thuật</w:t>
      </w:r>
      <w:r>
        <w:rPr>
          <w:spacing w:val="-16"/>
          <w:sz w:val="28"/>
        </w:rPr>
        <w:t xml:space="preserve"> </w:t>
      </w:r>
      <w:r>
        <w:rPr>
          <w:sz w:val="28"/>
        </w:rPr>
        <w:t>cao.</w:t>
      </w:r>
    </w:p>
    <w:p w:rsidR="00806006" w:rsidRDefault="002F1384">
      <w:pPr>
        <w:pStyle w:val="ListParagraph"/>
        <w:numPr>
          <w:ilvl w:val="0"/>
          <w:numId w:val="2"/>
        </w:numPr>
        <w:tabs>
          <w:tab w:val="left" w:pos="2222"/>
        </w:tabs>
        <w:ind w:left="1588" w:right="586" w:firstLine="479"/>
        <w:rPr>
          <w:sz w:val="28"/>
        </w:rPr>
      </w:pPr>
      <w:r>
        <w:rPr>
          <w:sz w:val="28"/>
        </w:rPr>
        <w:t>Xét nghiệm khuếch đại axit nucleic (Nucleic acid amplification tests - NAATs)</w:t>
      </w:r>
    </w:p>
    <w:p w:rsidR="00806006" w:rsidRDefault="002F1384">
      <w:pPr>
        <w:pStyle w:val="BodyText"/>
        <w:spacing w:before="119"/>
        <w:ind w:left="1588" w:right="598" w:firstLine="448"/>
        <w:jc w:val="both"/>
      </w:pPr>
      <w:r>
        <w:t>+ Độ nhạy, độ đặc hiệu cao và có thể áp dụng với nhiều loại bệnh phẩm đường sinh dục - tiết niệu như âm hộ, âm đạo, cổ tử cung, niệu đạo và nước tiểu.</w:t>
      </w:r>
    </w:p>
    <w:p w:rsidR="00806006" w:rsidRDefault="002F1384">
      <w:pPr>
        <w:pStyle w:val="BodyText"/>
        <w:spacing w:before="122"/>
        <w:ind w:left="1588" w:right="589" w:firstLine="448"/>
        <w:jc w:val="both"/>
      </w:pPr>
      <w:r>
        <w:t>+ So với các phương pháp khác như nuôi cấy và phát hiện kháng nguyên, độ nhạy của xét nghiệm khuếch đại gen cao hơn, thu thập mẫu bệnh phẩm không xâm lấn và có thể áp dụng ở các tuyến cơ</w:t>
      </w:r>
      <w:r>
        <w:rPr>
          <w:spacing w:val="-21"/>
        </w:rPr>
        <w:t xml:space="preserve"> </w:t>
      </w:r>
      <w:r>
        <w:t>sở.</w:t>
      </w:r>
    </w:p>
    <w:p w:rsidR="00806006" w:rsidRDefault="002F1384">
      <w:pPr>
        <w:pStyle w:val="BodyText"/>
        <w:spacing w:before="119"/>
        <w:ind w:left="1588" w:right="588" w:firstLine="448"/>
        <w:jc w:val="both"/>
      </w:pPr>
      <w:r>
        <w:t>+ Một số xét nghiệm có thể thực hiện tại phòng xét nghiệm hoặc tại điểm khám bệnh (POC) như xét nghiệm kép Chlamydia – Lậu (</w:t>
      </w:r>
      <w:r>
        <w:rPr>
          <w:i/>
        </w:rPr>
        <w:t>C. trachomatis/N. gonorrhoeae</w:t>
      </w:r>
      <w:r>
        <w:t>: CT/NG) dựa trên nguyên lý NAATs cho kết quả nhanh trong vòng 90 phút, được FDA chấp thuận cho mẫu bệnh phẩm ở cổ tử cung, âm đạo, nước tiểu.</w:t>
      </w:r>
    </w:p>
    <w:p w:rsidR="00806006" w:rsidRDefault="002F1384">
      <w:pPr>
        <w:pStyle w:val="ListParagraph"/>
        <w:numPr>
          <w:ilvl w:val="0"/>
          <w:numId w:val="2"/>
        </w:numPr>
        <w:tabs>
          <w:tab w:val="left" w:pos="2222"/>
        </w:tabs>
        <w:spacing w:before="120"/>
        <w:ind w:left="1588" w:right="581" w:firstLine="479"/>
        <w:rPr>
          <w:sz w:val="28"/>
        </w:rPr>
      </w:pPr>
      <w:r>
        <w:rPr>
          <w:sz w:val="28"/>
        </w:rPr>
        <w:t>Xét nghiệm phát hiện kháng nguyên: Xét nghiệm miễn dịch huỳnh quang trực tiếp (Direct immunofluorescence assays – DFAs); xét nghiệm miễn dịch gắn men (Enzyme linked immunosorbent assay – ELISA) tại phòng xét nghiệm hoặc tại điểm khám</w:t>
      </w:r>
      <w:r>
        <w:rPr>
          <w:spacing w:val="-9"/>
          <w:sz w:val="28"/>
        </w:rPr>
        <w:t xml:space="preserve"> </w:t>
      </w:r>
      <w:r>
        <w:rPr>
          <w:sz w:val="28"/>
        </w:rPr>
        <w:t>bệnh.</w:t>
      </w:r>
    </w:p>
    <w:p w:rsidR="00806006" w:rsidRDefault="002F1384">
      <w:pPr>
        <w:pStyle w:val="BodyText"/>
        <w:spacing w:before="122"/>
        <w:ind w:left="1588" w:right="586" w:firstLine="479"/>
        <w:jc w:val="both"/>
      </w:pPr>
      <w:r>
        <w:t>Xét nghiệm khuếch đại gen và xét nghiệm phát hiện kháng nguyên được khuyến cáo do tính thuận tiện và có giá trị chẩn đoán cao.</w:t>
      </w:r>
    </w:p>
    <w:p w:rsidR="00806006" w:rsidRDefault="002F1384">
      <w:pPr>
        <w:pStyle w:val="Heading2"/>
        <w:numPr>
          <w:ilvl w:val="1"/>
          <w:numId w:val="3"/>
        </w:numPr>
        <w:tabs>
          <w:tab w:val="left" w:pos="2566"/>
        </w:tabs>
        <w:ind w:hanging="498"/>
        <w:jc w:val="both"/>
      </w:pPr>
      <w:r>
        <w:t>Chẩn đoán xác</w:t>
      </w:r>
      <w:r>
        <w:rPr>
          <w:spacing w:val="-1"/>
        </w:rPr>
        <w:t xml:space="preserve"> </w:t>
      </w:r>
      <w:r>
        <w:t>định</w:t>
      </w:r>
    </w:p>
    <w:p w:rsidR="00806006" w:rsidRDefault="002F1384">
      <w:pPr>
        <w:pStyle w:val="ListParagraph"/>
        <w:numPr>
          <w:ilvl w:val="0"/>
          <w:numId w:val="2"/>
        </w:numPr>
        <w:tabs>
          <w:tab w:val="left" w:pos="2222"/>
        </w:tabs>
        <w:spacing w:before="115"/>
        <w:ind w:left="1593" w:right="587" w:firstLine="475"/>
        <w:rPr>
          <w:sz w:val="28"/>
        </w:rPr>
      </w:pPr>
      <w:r>
        <w:rPr>
          <w:sz w:val="28"/>
        </w:rPr>
        <w:t>Chẩn đoán xác định nhiễm Chlamydia dựa vào xét nghiệm khuếch đại  gen hoặc xét nghiệm phát hiện kháng</w:t>
      </w:r>
      <w:r>
        <w:rPr>
          <w:spacing w:val="-15"/>
          <w:sz w:val="28"/>
        </w:rPr>
        <w:t xml:space="preserve"> </w:t>
      </w:r>
      <w:r>
        <w:rPr>
          <w:sz w:val="28"/>
        </w:rPr>
        <w:t>nguyên.</w:t>
      </w:r>
    </w:p>
    <w:p w:rsidR="00806006" w:rsidRDefault="00806006">
      <w:pPr>
        <w:jc w:val="both"/>
        <w:rPr>
          <w:sz w:val="28"/>
        </w:rPr>
        <w:sectPr w:rsidR="00806006">
          <w:pgSz w:w="11900" w:h="16850"/>
          <w:pgMar w:top="840" w:right="540" w:bottom="280" w:left="200" w:header="578" w:footer="0" w:gutter="0"/>
          <w:cols w:space="720"/>
        </w:sectPr>
      </w:pPr>
    </w:p>
    <w:p w:rsidR="00806006" w:rsidRDefault="00806006">
      <w:pPr>
        <w:pStyle w:val="BodyText"/>
        <w:spacing w:before="9"/>
        <w:rPr>
          <w:sz w:val="16"/>
        </w:rPr>
      </w:pPr>
    </w:p>
    <w:p w:rsidR="00806006" w:rsidRDefault="002B7989">
      <w:pPr>
        <w:pStyle w:val="ListParagraph"/>
        <w:numPr>
          <w:ilvl w:val="0"/>
          <w:numId w:val="2"/>
        </w:numPr>
        <w:tabs>
          <w:tab w:val="left" w:pos="2222"/>
        </w:tabs>
        <w:spacing w:before="89" w:line="242" w:lineRule="auto"/>
        <w:ind w:left="1593" w:right="588" w:firstLine="475"/>
        <w:rPr>
          <w:sz w:val="28"/>
        </w:rPr>
      </w:pPr>
      <w:r>
        <w:pict>
          <v:shape id="_x0000_s1028" type="#_x0000_t136" style="position:absolute;left:0;text-align:left;margin-left:-2.8pt;margin-top:150.35pt;width:296.5pt;height:12pt;rotation:306;z-index:-15904256;mso-position-horizontal-relative:page" fillcolor="black" stroked="f">
            <o:extrusion v:ext="view" autorotationcenter="t"/>
            <v:textpath style="font-family:&quot;Times New Roman&quot;;font-size:12pt;v-text-kern:t;mso-text-shadow:auto" string="syt_quangninh_vt_So Y te Quang Ninh_09/11/2021 16:37:03"/>
            <w10:wrap anchorx="page"/>
          </v:shape>
        </w:pict>
      </w:r>
      <w:r w:rsidR="002F1384">
        <w:rPr>
          <w:sz w:val="28"/>
        </w:rPr>
        <w:t>Trong trường hợp hạn chế về nguồn lực có thể chẩn đoán dựa vào xét nghiệm tại điểm (POC) như xét nhiệm kép Chlamydia –</w:t>
      </w:r>
      <w:r w:rsidR="002F1384">
        <w:rPr>
          <w:spacing w:val="-18"/>
          <w:sz w:val="28"/>
        </w:rPr>
        <w:t xml:space="preserve"> </w:t>
      </w:r>
      <w:r w:rsidR="002F1384">
        <w:rPr>
          <w:sz w:val="28"/>
        </w:rPr>
        <w:t>Lậu.</w:t>
      </w:r>
    </w:p>
    <w:p w:rsidR="00806006" w:rsidRDefault="002F1384">
      <w:pPr>
        <w:pStyle w:val="BodyText"/>
        <w:spacing w:before="115"/>
        <w:ind w:left="1502" w:right="586" w:firstLine="477"/>
        <w:jc w:val="both"/>
      </w:pPr>
      <w:r>
        <w:t>Lưu ý: Nếu không có điều kiện xét nghiệm, hướng tới chẩn đoán nhiễm Chlamydia sinh dục – tiết niệu dựa vào các triệu chứng lâm sàng và các yếu tố dịch tễ (người trẻ tuổi, đối tượng nguy cơ cao…).</w:t>
      </w:r>
    </w:p>
    <w:p w:rsidR="00806006" w:rsidRDefault="002F1384">
      <w:pPr>
        <w:pStyle w:val="Heading2"/>
        <w:numPr>
          <w:ilvl w:val="1"/>
          <w:numId w:val="3"/>
        </w:numPr>
        <w:tabs>
          <w:tab w:val="left" w:pos="2566"/>
        </w:tabs>
        <w:ind w:hanging="498"/>
        <w:jc w:val="both"/>
      </w:pPr>
      <w:r>
        <w:t>Chẩn đoán phân</w:t>
      </w:r>
      <w:r>
        <w:rPr>
          <w:spacing w:val="-1"/>
        </w:rPr>
        <w:t xml:space="preserve"> </w:t>
      </w:r>
      <w:r>
        <w:t>biệt</w:t>
      </w:r>
    </w:p>
    <w:p w:rsidR="00806006" w:rsidRDefault="002F1384">
      <w:pPr>
        <w:pStyle w:val="ListParagraph"/>
        <w:numPr>
          <w:ilvl w:val="0"/>
          <w:numId w:val="2"/>
        </w:numPr>
        <w:tabs>
          <w:tab w:val="left" w:pos="2222"/>
        </w:tabs>
        <w:spacing w:before="115"/>
        <w:ind w:right="585" w:firstLine="566"/>
        <w:rPr>
          <w:sz w:val="28"/>
        </w:rPr>
      </w:pPr>
      <w:r>
        <w:rPr>
          <w:sz w:val="28"/>
        </w:rPr>
        <w:t xml:space="preserve">Viêm đường sinh dục – tiết niệu do các tác nhân gây bệnh lây truyền qua đường tình dục khác, bao gồm </w:t>
      </w:r>
      <w:r>
        <w:rPr>
          <w:i/>
          <w:sz w:val="28"/>
        </w:rPr>
        <w:t>N. gonorrhoeae</w:t>
      </w:r>
      <w:r>
        <w:rPr>
          <w:sz w:val="28"/>
        </w:rPr>
        <w:t xml:space="preserve">, </w:t>
      </w:r>
      <w:r>
        <w:rPr>
          <w:i/>
          <w:sz w:val="28"/>
        </w:rPr>
        <w:t>Trichomonas vaginalis</w:t>
      </w:r>
      <w:r>
        <w:rPr>
          <w:sz w:val="28"/>
        </w:rPr>
        <w:t xml:space="preserve">, </w:t>
      </w:r>
      <w:r>
        <w:rPr>
          <w:i/>
          <w:sz w:val="28"/>
        </w:rPr>
        <w:t>Mycoplasma genitalium</w:t>
      </w:r>
      <w:r>
        <w:rPr>
          <w:sz w:val="28"/>
        </w:rPr>
        <w:t>; và các căn nguyên không lây truyền qua đường tình dục.</w:t>
      </w:r>
    </w:p>
    <w:p w:rsidR="00806006" w:rsidRDefault="002F1384">
      <w:pPr>
        <w:pStyle w:val="ListParagraph"/>
        <w:numPr>
          <w:ilvl w:val="0"/>
          <w:numId w:val="2"/>
        </w:numPr>
        <w:tabs>
          <w:tab w:val="left" w:pos="2222"/>
        </w:tabs>
        <w:spacing w:before="121"/>
        <w:ind w:right="587" w:firstLine="566"/>
        <w:rPr>
          <w:sz w:val="28"/>
        </w:rPr>
      </w:pPr>
      <w:r>
        <w:rPr>
          <w:sz w:val="28"/>
        </w:rPr>
        <w:t xml:space="preserve">Viêm cổ tử cung do các tác nhân khác: lậu, Herpes simplex, </w:t>
      </w:r>
      <w:r>
        <w:rPr>
          <w:i/>
          <w:sz w:val="28"/>
        </w:rPr>
        <w:t>Trichomonas vaginalis</w:t>
      </w:r>
      <w:r>
        <w:rPr>
          <w:sz w:val="28"/>
        </w:rPr>
        <w:t>, trực khuẩn lao, Mycoplasma, Ureaplasma, Cytomegalovirus và liên cầu khuẩn tan huyết beta nhóm B… Các tác nhân trên có thể gây bệnh độc lập hoặc phối hợp với</w:t>
      </w:r>
      <w:r>
        <w:rPr>
          <w:spacing w:val="-2"/>
          <w:sz w:val="28"/>
        </w:rPr>
        <w:t xml:space="preserve"> </w:t>
      </w:r>
      <w:r>
        <w:rPr>
          <w:sz w:val="28"/>
        </w:rPr>
        <w:t>nhau.</w:t>
      </w:r>
    </w:p>
    <w:p w:rsidR="00806006" w:rsidRDefault="002F1384">
      <w:pPr>
        <w:pStyle w:val="ListParagraph"/>
        <w:numPr>
          <w:ilvl w:val="0"/>
          <w:numId w:val="2"/>
        </w:numPr>
        <w:tabs>
          <w:tab w:val="left" w:pos="2222"/>
        </w:tabs>
        <w:spacing w:before="121"/>
        <w:ind w:right="586" w:firstLine="566"/>
        <w:rPr>
          <w:sz w:val="28"/>
        </w:rPr>
      </w:pPr>
      <w:r>
        <w:rPr>
          <w:sz w:val="28"/>
        </w:rPr>
        <w:t>Viêm hậu môn – trực tràng do các tác nhân lây truyền qua đường tình dục khác như lậu, Herpes simplex, giang mai; và các căn nguyên không lây truyền qua đường tình</w:t>
      </w:r>
      <w:r>
        <w:rPr>
          <w:spacing w:val="-3"/>
          <w:sz w:val="28"/>
        </w:rPr>
        <w:t xml:space="preserve"> </w:t>
      </w:r>
      <w:r>
        <w:rPr>
          <w:sz w:val="28"/>
        </w:rPr>
        <w:t>dục.</w:t>
      </w:r>
    </w:p>
    <w:p w:rsidR="00806006" w:rsidRDefault="002003F6">
      <w:pPr>
        <w:pStyle w:val="BodyText"/>
        <w:spacing w:before="119"/>
        <w:ind w:left="1502" w:right="590" w:firstLine="566"/>
        <w:jc w:val="both"/>
      </w:pPr>
      <w:r>
        <w:rPr>
          <w:lang w:val="en-US"/>
        </w:rPr>
        <w:t xml:space="preserve">- </w:t>
      </w:r>
      <w:r w:rsidR="002F1384">
        <w:t xml:space="preserve">Đồng nhiễm lậu và </w:t>
      </w:r>
      <w:r w:rsidR="002F1384">
        <w:rPr>
          <w:i/>
        </w:rPr>
        <w:t xml:space="preserve">C. trachomatis </w:t>
      </w:r>
      <w:r w:rsidR="002F1384">
        <w:t>thường gặp trên lâm sàng, vì vậy nên tiến hành xét nghiệm lậu cho tất cả các bệnh nhân nhiễm Chlamydia.</w:t>
      </w:r>
    </w:p>
    <w:p w:rsidR="00806006" w:rsidRDefault="002F1384">
      <w:pPr>
        <w:pStyle w:val="Heading2"/>
        <w:numPr>
          <w:ilvl w:val="0"/>
          <w:numId w:val="4"/>
        </w:numPr>
        <w:tabs>
          <w:tab w:val="left" w:pos="2566"/>
        </w:tabs>
        <w:ind w:left="2565" w:hanging="498"/>
      </w:pPr>
      <w:r>
        <w:t>ĐIỀU</w:t>
      </w:r>
      <w:r>
        <w:rPr>
          <w:spacing w:val="-1"/>
        </w:rPr>
        <w:t xml:space="preserve"> </w:t>
      </w:r>
      <w:r>
        <w:t>TRỊ</w:t>
      </w:r>
    </w:p>
    <w:p w:rsidR="00806006" w:rsidRDefault="002F1384">
      <w:pPr>
        <w:pStyle w:val="ListParagraph"/>
        <w:numPr>
          <w:ilvl w:val="1"/>
          <w:numId w:val="1"/>
        </w:numPr>
        <w:tabs>
          <w:tab w:val="left" w:pos="2566"/>
        </w:tabs>
        <w:spacing w:before="122"/>
        <w:ind w:hanging="498"/>
        <w:rPr>
          <w:b/>
          <w:sz w:val="28"/>
        </w:rPr>
      </w:pPr>
      <w:r>
        <w:rPr>
          <w:b/>
          <w:sz w:val="28"/>
        </w:rPr>
        <w:t>Nguyên tắc điều</w:t>
      </w:r>
      <w:r>
        <w:rPr>
          <w:b/>
          <w:spacing w:val="-1"/>
          <w:sz w:val="28"/>
        </w:rPr>
        <w:t xml:space="preserve"> </w:t>
      </w:r>
      <w:r>
        <w:rPr>
          <w:b/>
          <w:sz w:val="28"/>
        </w:rPr>
        <w:t>trị</w:t>
      </w:r>
    </w:p>
    <w:p w:rsidR="00806006" w:rsidRDefault="002F1384">
      <w:pPr>
        <w:pStyle w:val="ListParagraph"/>
        <w:numPr>
          <w:ilvl w:val="0"/>
          <w:numId w:val="2"/>
        </w:numPr>
        <w:tabs>
          <w:tab w:val="left" w:pos="2210"/>
        </w:tabs>
        <w:spacing w:before="115"/>
        <w:ind w:right="587" w:firstLine="566"/>
        <w:jc w:val="left"/>
        <w:rPr>
          <w:sz w:val="28"/>
        </w:rPr>
      </w:pPr>
      <w:r>
        <w:rPr>
          <w:sz w:val="28"/>
        </w:rPr>
        <w:t>Nhiễm Chlamydia có thể điều trị khỏi dễ dàng bằng kháng sinh. Nên điều trị sớm, đúng phác đồ, đủ liều để tránh biến</w:t>
      </w:r>
      <w:r>
        <w:rPr>
          <w:spacing w:val="-8"/>
          <w:sz w:val="28"/>
        </w:rPr>
        <w:t xml:space="preserve"> </w:t>
      </w:r>
      <w:r>
        <w:rPr>
          <w:sz w:val="28"/>
        </w:rPr>
        <w:t>chứng.</w:t>
      </w:r>
    </w:p>
    <w:p w:rsidR="00806006" w:rsidRDefault="002F1384">
      <w:pPr>
        <w:pStyle w:val="ListParagraph"/>
        <w:numPr>
          <w:ilvl w:val="0"/>
          <w:numId w:val="2"/>
        </w:numPr>
        <w:tabs>
          <w:tab w:val="left" w:pos="2210"/>
        </w:tabs>
        <w:spacing w:before="120"/>
        <w:ind w:left="2210" w:hanging="142"/>
        <w:jc w:val="left"/>
        <w:rPr>
          <w:sz w:val="28"/>
        </w:rPr>
      </w:pPr>
      <w:r>
        <w:rPr>
          <w:sz w:val="28"/>
        </w:rPr>
        <w:t>Điều trị bạn tình để ngăn ngừa tái nhiễm và lây nhiễm cho người</w:t>
      </w:r>
      <w:r>
        <w:rPr>
          <w:spacing w:val="-22"/>
          <w:sz w:val="28"/>
        </w:rPr>
        <w:t xml:space="preserve"> </w:t>
      </w:r>
      <w:r>
        <w:rPr>
          <w:sz w:val="28"/>
        </w:rPr>
        <w:t>khác.</w:t>
      </w:r>
    </w:p>
    <w:p w:rsidR="00806006" w:rsidRDefault="002F1384">
      <w:pPr>
        <w:pStyle w:val="ListParagraph"/>
        <w:numPr>
          <w:ilvl w:val="0"/>
          <w:numId w:val="2"/>
        </w:numPr>
        <w:tabs>
          <w:tab w:val="left" w:pos="2210"/>
        </w:tabs>
        <w:ind w:right="586" w:firstLine="566"/>
        <w:jc w:val="left"/>
        <w:rPr>
          <w:sz w:val="28"/>
        </w:rPr>
      </w:pPr>
      <w:r>
        <w:rPr>
          <w:sz w:val="28"/>
        </w:rPr>
        <w:t>Tránh quan hệ tình dục trong vòng 7 ngày sau khi bắt đầu điều trị, để tránh lây nhiễm cho bạn</w:t>
      </w:r>
      <w:r>
        <w:rPr>
          <w:spacing w:val="-10"/>
          <w:sz w:val="28"/>
        </w:rPr>
        <w:t xml:space="preserve"> </w:t>
      </w:r>
      <w:r>
        <w:rPr>
          <w:sz w:val="28"/>
        </w:rPr>
        <w:t>tình.</w:t>
      </w:r>
    </w:p>
    <w:p w:rsidR="00806006" w:rsidRDefault="002F1384">
      <w:pPr>
        <w:pStyle w:val="ListParagraph"/>
        <w:numPr>
          <w:ilvl w:val="0"/>
          <w:numId w:val="2"/>
        </w:numPr>
        <w:tabs>
          <w:tab w:val="left" w:pos="2210"/>
        </w:tabs>
        <w:spacing w:before="122"/>
        <w:ind w:right="588" w:firstLine="566"/>
        <w:jc w:val="left"/>
        <w:rPr>
          <w:sz w:val="28"/>
        </w:rPr>
      </w:pPr>
      <w:r>
        <w:rPr>
          <w:sz w:val="28"/>
        </w:rPr>
        <w:t>Nếu các triệu chứng còn tiếp tục sau khi hoàn thành phác đồ điều trị, bệnh nhân nên tái khám để đánh giá</w:t>
      </w:r>
      <w:r>
        <w:rPr>
          <w:spacing w:val="-12"/>
          <w:sz w:val="28"/>
        </w:rPr>
        <w:t xml:space="preserve"> </w:t>
      </w:r>
      <w:r>
        <w:rPr>
          <w:sz w:val="28"/>
        </w:rPr>
        <w:t>lại.</w:t>
      </w:r>
    </w:p>
    <w:p w:rsidR="00806006" w:rsidRDefault="002F1384">
      <w:pPr>
        <w:pStyle w:val="Heading2"/>
        <w:numPr>
          <w:ilvl w:val="1"/>
          <w:numId w:val="1"/>
        </w:numPr>
        <w:tabs>
          <w:tab w:val="left" w:pos="2566"/>
        </w:tabs>
        <w:ind w:hanging="498"/>
      </w:pPr>
      <w:r>
        <w:t>Điều trị cụ</w:t>
      </w:r>
      <w:r>
        <w:rPr>
          <w:spacing w:val="-1"/>
        </w:rPr>
        <w:t xml:space="preserve"> </w:t>
      </w:r>
      <w:r>
        <w:t>thể</w:t>
      </w:r>
    </w:p>
    <w:p w:rsidR="00806006" w:rsidRDefault="002F1384">
      <w:pPr>
        <w:pStyle w:val="BodyText"/>
        <w:spacing w:before="115"/>
        <w:ind w:left="1502" w:right="586" w:firstLine="566"/>
        <w:jc w:val="both"/>
      </w:pPr>
      <w:r>
        <w:t>Hướng dẫn này bao gồm các phác đồ điều trị nhiễm Chlamydia không biến chứng cho người lớn, vị thành niên (10-19 tuổi), người nhiễm HIV, các quần thể đích (người mại dâm, nam có quan hệ đồng giới, người chuyển giới); điều trị và dự phòng viêm kết mạc do Chlamydia ở trẻ sơ sinh.</w:t>
      </w:r>
    </w:p>
    <w:p w:rsidR="00806006" w:rsidRDefault="002F1384">
      <w:pPr>
        <w:pStyle w:val="Heading2"/>
        <w:numPr>
          <w:ilvl w:val="2"/>
          <w:numId w:val="1"/>
        </w:numPr>
        <w:tabs>
          <w:tab w:val="left" w:pos="2779"/>
        </w:tabs>
        <w:spacing w:before="126"/>
        <w:jc w:val="both"/>
      </w:pPr>
      <w:r>
        <w:t>Nhiễm Chlamydia sinh dục - tiết niệu không biến</w:t>
      </w:r>
      <w:r>
        <w:rPr>
          <w:spacing w:val="-11"/>
        </w:rPr>
        <w:t xml:space="preserve"> </w:t>
      </w:r>
      <w:r>
        <w:t>chứng</w:t>
      </w:r>
    </w:p>
    <w:p w:rsidR="00806006" w:rsidRDefault="002F1384">
      <w:pPr>
        <w:pStyle w:val="ListParagraph"/>
        <w:numPr>
          <w:ilvl w:val="0"/>
          <w:numId w:val="2"/>
        </w:numPr>
        <w:tabs>
          <w:tab w:val="left" w:pos="2222"/>
        </w:tabs>
        <w:spacing w:before="115"/>
        <w:ind w:left="2222" w:hanging="154"/>
        <w:jc w:val="left"/>
        <w:rPr>
          <w:sz w:val="28"/>
        </w:rPr>
      </w:pPr>
      <w:r>
        <w:rPr>
          <w:sz w:val="28"/>
        </w:rPr>
        <w:t>Có thể lựa chọn một trong những phác đồ ưu tiên</w:t>
      </w:r>
      <w:r>
        <w:rPr>
          <w:spacing w:val="-12"/>
          <w:sz w:val="28"/>
        </w:rPr>
        <w:t xml:space="preserve"> </w:t>
      </w:r>
      <w:r>
        <w:rPr>
          <w:sz w:val="28"/>
        </w:rPr>
        <w:t>sau:</w:t>
      </w:r>
    </w:p>
    <w:p w:rsidR="00806006" w:rsidRDefault="002F1384">
      <w:pPr>
        <w:pStyle w:val="BodyText"/>
        <w:spacing w:before="120"/>
        <w:ind w:left="2068"/>
      </w:pPr>
      <w:r>
        <w:t>+ Azithromycin 1g, uống liều duy nhất.</w:t>
      </w:r>
    </w:p>
    <w:p w:rsidR="00806006" w:rsidRDefault="002F1384">
      <w:pPr>
        <w:pStyle w:val="BodyText"/>
        <w:spacing w:before="119"/>
        <w:ind w:left="2068"/>
      </w:pPr>
      <w:r>
        <w:t>+ Doxycyclin 100mg, uống 2 lần/ngày trong 7 ngày.</w:t>
      </w:r>
    </w:p>
    <w:p w:rsidR="00806006" w:rsidRDefault="002F1384">
      <w:pPr>
        <w:pStyle w:val="ListParagraph"/>
        <w:numPr>
          <w:ilvl w:val="0"/>
          <w:numId w:val="2"/>
        </w:numPr>
        <w:tabs>
          <w:tab w:val="left" w:pos="2232"/>
        </w:tabs>
        <w:spacing w:before="120"/>
        <w:ind w:left="2231" w:hanging="164"/>
        <w:jc w:val="left"/>
        <w:rPr>
          <w:sz w:val="28"/>
        </w:rPr>
      </w:pPr>
      <w:r>
        <w:rPr>
          <w:sz w:val="28"/>
        </w:rPr>
        <w:t>Hoặc một trong các phác đồ thay thế</w:t>
      </w:r>
      <w:r>
        <w:rPr>
          <w:spacing w:val="-5"/>
          <w:sz w:val="28"/>
        </w:rPr>
        <w:t xml:space="preserve"> </w:t>
      </w:r>
      <w:r>
        <w:rPr>
          <w:sz w:val="28"/>
        </w:rPr>
        <w:t>sau:</w:t>
      </w:r>
    </w:p>
    <w:p w:rsidR="00806006" w:rsidRDefault="00806006">
      <w:pPr>
        <w:rPr>
          <w:sz w:val="28"/>
        </w:rPr>
        <w:sectPr w:rsidR="00806006">
          <w:pgSz w:w="11900" w:h="16850"/>
          <w:pgMar w:top="840" w:right="540" w:bottom="280" w:left="200" w:header="578" w:footer="0" w:gutter="0"/>
          <w:cols w:space="720"/>
        </w:sectPr>
      </w:pPr>
    </w:p>
    <w:p w:rsidR="00806006" w:rsidRDefault="00806006">
      <w:pPr>
        <w:pStyle w:val="BodyText"/>
        <w:spacing w:before="9"/>
        <w:rPr>
          <w:sz w:val="16"/>
        </w:rPr>
      </w:pPr>
    </w:p>
    <w:p w:rsidR="00806006" w:rsidRDefault="002B7989">
      <w:pPr>
        <w:pStyle w:val="BodyText"/>
        <w:spacing w:before="89"/>
        <w:ind w:left="2068"/>
      </w:pPr>
      <w:r>
        <w:pict>
          <v:shape id="_x0000_s1027" type="#_x0000_t136" style="position:absolute;left:0;text-align:left;margin-left:-2.8pt;margin-top:150.35pt;width:296.5pt;height:12pt;rotation:306;z-index:-15903744;mso-position-horizontal-relative:page" fillcolor="black" stroked="f">
            <o:extrusion v:ext="view" autorotationcenter="t"/>
            <v:textpath style="font-family:&quot;Times New Roman&quot;;font-size:12pt;v-text-kern:t;mso-text-shadow:auto" string="syt_quangninh_vt_So Y te Quang Ninh_09/11/2021 16:37:03"/>
            <w10:wrap anchorx="page"/>
          </v:shape>
        </w:pict>
      </w:r>
      <w:r w:rsidR="002F1384">
        <w:t>+ Tetracyclin 500mg, uống 4 lần/ngày trong 7 ngày.</w:t>
      </w:r>
    </w:p>
    <w:p w:rsidR="00806006" w:rsidRDefault="002F1384">
      <w:pPr>
        <w:pStyle w:val="BodyText"/>
        <w:spacing w:before="122"/>
        <w:ind w:left="2068"/>
      </w:pPr>
      <w:r>
        <w:t>+ Erythromycin 500mg, uống 4 lần/ngày trong 7 ngày.</w:t>
      </w:r>
    </w:p>
    <w:p w:rsidR="00806006" w:rsidRDefault="002F1384">
      <w:pPr>
        <w:pStyle w:val="BodyText"/>
        <w:spacing w:before="120"/>
        <w:ind w:left="2068"/>
      </w:pPr>
      <w:r>
        <w:t>+ Ofloxacin 200-400mg, uống 2 lần/ngày trong 7 ngày.</w:t>
      </w:r>
    </w:p>
    <w:p w:rsidR="00806006" w:rsidRDefault="002F1384">
      <w:pPr>
        <w:pStyle w:val="BodyText"/>
        <w:spacing w:before="119"/>
        <w:ind w:left="1862" w:right="454" w:firstLine="180"/>
      </w:pPr>
      <w:r>
        <w:t>Lưu ý: Không sử dụng doxycyclin, tetracyclin, ofloxacin cho phụ nữ mang thai.</w:t>
      </w:r>
    </w:p>
    <w:p w:rsidR="00806006" w:rsidRDefault="002F1384">
      <w:pPr>
        <w:pStyle w:val="Heading2"/>
        <w:numPr>
          <w:ilvl w:val="2"/>
          <w:numId w:val="1"/>
        </w:numPr>
        <w:tabs>
          <w:tab w:val="left" w:pos="2719"/>
        </w:tabs>
        <w:ind w:left="2718" w:hanging="651"/>
      </w:pPr>
      <w:r>
        <w:t>Nhiễm Chlamydia hậu môn - trực</w:t>
      </w:r>
      <w:r>
        <w:rPr>
          <w:spacing w:val="-5"/>
        </w:rPr>
        <w:t xml:space="preserve"> </w:t>
      </w:r>
      <w:r>
        <w:t>tràng</w:t>
      </w:r>
    </w:p>
    <w:p w:rsidR="00806006" w:rsidRDefault="002F1384">
      <w:pPr>
        <w:pStyle w:val="ListParagraph"/>
        <w:numPr>
          <w:ilvl w:val="0"/>
          <w:numId w:val="2"/>
        </w:numPr>
        <w:tabs>
          <w:tab w:val="left" w:pos="2232"/>
        </w:tabs>
        <w:spacing w:before="115"/>
        <w:ind w:left="2231" w:hanging="164"/>
        <w:jc w:val="left"/>
        <w:rPr>
          <w:sz w:val="28"/>
        </w:rPr>
      </w:pPr>
      <w:r>
        <w:rPr>
          <w:sz w:val="28"/>
        </w:rPr>
        <w:t>Lựa chọn phác đồ theo thứ tự ưu</w:t>
      </w:r>
      <w:r>
        <w:rPr>
          <w:spacing w:val="-12"/>
          <w:sz w:val="28"/>
        </w:rPr>
        <w:t xml:space="preserve"> </w:t>
      </w:r>
      <w:r>
        <w:rPr>
          <w:sz w:val="28"/>
        </w:rPr>
        <w:t>tiên:</w:t>
      </w:r>
    </w:p>
    <w:p w:rsidR="00806006" w:rsidRDefault="002F1384">
      <w:pPr>
        <w:pStyle w:val="BodyText"/>
        <w:spacing w:before="122"/>
        <w:ind w:left="2042"/>
      </w:pPr>
      <w:r>
        <w:t>+ Doxycyclin 100mg, uống 2 lần/ngày trong 7</w:t>
      </w:r>
      <w:r>
        <w:rPr>
          <w:spacing w:val="-22"/>
        </w:rPr>
        <w:t xml:space="preserve"> </w:t>
      </w:r>
      <w:r>
        <w:t>ngày.</w:t>
      </w:r>
    </w:p>
    <w:p w:rsidR="00806006" w:rsidRDefault="002F1384">
      <w:pPr>
        <w:pStyle w:val="BodyText"/>
        <w:spacing w:before="120"/>
        <w:ind w:left="2042"/>
      </w:pPr>
      <w:r>
        <w:t>+ Azithromycin 1g, uống liều duy nhất.</w:t>
      </w:r>
    </w:p>
    <w:p w:rsidR="00806006" w:rsidRDefault="002F1384">
      <w:pPr>
        <w:pStyle w:val="ListParagraph"/>
        <w:numPr>
          <w:ilvl w:val="0"/>
          <w:numId w:val="2"/>
        </w:numPr>
        <w:tabs>
          <w:tab w:val="left" w:pos="2321"/>
        </w:tabs>
        <w:ind w:right="593" w:firstLine="566"/>
        <w:rPr>
          <w:sz w:val="28"/>
        </w:rPr>
      </w:pPr>
      <w:r>
        <w:rPr>
          <w:sz w:val="28"/>
        </w:rPr>
        <w:t>Áp dụng cho các trường hợp đã được chẩn đoán xác định nhiễm Chlamydia hậu môn – trực tràng và cả những trường hợp nghi ngờ nhiễm sinh dục và hậu môn - trực tràng (theo khai thác tiền sử quan hệ tình dục đường hậu môn).</w:t>
      </w:r>
    </w:p>
    <w:p w:rsidR="00806006" w:rsidRDefault="002F1384">
      <w:pPr>
        <w:pStyle w:val="Heading2"/>
        <w:numPr>
          <w:ilvl w:val="2"/>
          <w:numId w:val="1"/>
        </w:numPr>
        <w:tabs>
          <w:tab w:val="left" w:pos="2779"/>
        </w:tabs>
        <w:spacing w:before="127"/>
        <w:jc w:val="both"/>
      </w:pPr>
      <w:r>
        <w:t>Nhiễm Chlamydia ở phụ nữ có</w:t>
      </w:r>
      <w:r>
        <w:rPr>
          <w:spacing w:val="-8"/>
        </w:rPr>
        <w:t xml:space="preserve"> </w:t>
      </w:r>
      <w:r>
        <w:t>thai</w:t>
      </w:r>
    </w:p>
    <w:p w:rsidR="00806006" w:rsidRDefault="002F1384">
      <w:pPr>
        <w:pStyle w:val="BodyText"/>
        <w:spacing w:before="115"/>
        <w:ind w:left="1502" w:right="598" w:firstLine="539"/>
        <w:jc w:val="both"/>
      </w:pPr>
      <w:r>
        <w:t>Các thuốc được lựa chọn ưu tiên theo thứ tự: azithromycin, amoxicillin, erythromycin.</w:t>
      </w:r>
    </w:p>
    <w:p w:rsidR="00806006" w:rsidRDefault="002F1384">
      <w:pPr>
        <w:pStyle w:val="ListParagraph"/>
        <w:numPr>
          <w:ilvl w:val="0"/>
          <w:numId w:val="2"/>
        </w:numPr>
        <w:tabs>
          <w:tab w:val="left" w:pos="2206"/>
        </w:tabs>
        <w:ind w:left="2205" w:hanging="164"/>
        <w:rPr>
          <w:sz w:val="28"/>
        </w:rPr>
      </w:pPr>
      <w:r>
        <w:rPr>
          <w:sz w:val="28"/>
        </w:rPr>
        <w:t>Azithromycin 1g, uống liều duy</w:t>
      </w:r>
      <w:r>
        <w:rPr>
          <w:spacing w:val="-2"/>
          <w:sz w:val="28"/>
        </w:rPr>
        <w:t xml:space="preserve"> </w:t>
      </w:r>
      <w:r>
        <w:rPr>
          <w:sz w:val="28"/>
        </w:rPr>
        <w:t>nhất.</w:t>
      </w:r>
    </w:p>
    <w:p w:rsidR="00806006" w:rsidRDefault="002F1384">
      <w:pPr>
        <w:pStyle w:val="ListParagraph"/>
        <w:numPr>
          <w:ilvl w:val="0"/>
          <w:numId w:val="2"/>
        </w:numPr>
        <w:tabs>
          <w:tab w:val="left" w:pos="2206"/>
        </w:tabs>
        <w:ind w:left="2205" w:hanging="164"/>
        <w:jc w:val="left"/>
        <w:rPr>
          <w:sz w:val="28"/>
        </w:rPr>
      </w:pPr>
      <w:r>
        <w:rPr>
          <w:sz w:val="28"/>
        </w:rPr>
        <w:t>Amoxicillin 500mg, uống 3 lần/ngày trong 7</w:t>
      </w:r>
      <w:r>
        <w:rPr>
          <w:spacing w:val="-15"/>
          <w:sz w:val="28"/>
        </w:rPr>
        <w:t xml:space="preserve"> </w:t>
      </w:r>
      <w:r>
        <w:rPr>
          <w:sz w:val="28"/>
        </w:rPr>
        <w:t>ngày.</w:t>
      </w:r>
    </w:p>
    <w:p w:rsidR="00806006" w:rsidRDefault="002F1384">
      <w:pPr>
        <w:pStyle w:val="ListParagraph"/>
        <w:numPr>
          <w:ilvl w:val="0"/>
          <w:numId w:val="2"/>
        </w:numPr>
        <w:tabs>
          <w:tab w:val="left" w:pos="2206"/>
        </w:tabs>
        <w:spacing w:before="120"/>
        <w:ind w:left="2205" w:hanging="164"/>
        <w:jc w:val="left"/>
        <w:rPr>
          <w:sz w:val="28"/>
        </w:rPr>
      </w:pPr>
      <w:r>
        <w:rPr>
          <w:sz w:val="28"/>
        </w:rPr>
        <w:t>Erythromycin 500mg, uống 4 lần/ngày trong 7</w:t>
      </w:r>
      <w:r>
        <w:rPr>
          <w:spacing w:val="-11"/>
          <w:sz w:val="28"/>
        </w:rPr>
        <w:t xml:space="preserve"> </w:t>
      </w:r>
      <w:r>
        <w:rPr>
          <w:sz w:val="28"/>
        </w:rPr>
        <w:t>ngày.</w:t>
      </w:r>
    </w:p>
    <w:p w:rsidR="00806006" w:rsidRDefault="002F1384">
      <w:pPr>
        <w:pStyle w:val="Heading2"/>
        <w:numPr>
          <w:ilvl w:val="2"/>
          <w:numId w:val="1"/>
        </w:numPr>
        <w:tabs>
          <w:tab w:val="left" w:pos="2748"/>
        </w:tabs>
        <w:spacing w:before="125"/>
        <w:ind w:left="2747" w:hanging="680"/>
      </w:pPr>
      <w:r>
        <w:t>Bệnh hột xoài</w:t>
      </w:r>
      <w:r>
        <w:rPr>
          <w:spacing w:val="-4"/>
        </w:rPr>
        <w:t xml:space="preserve"> </w:t>
      </w:r>
      <w:r>
        <w:t>(LGV)</w:t>
      </w:r>
    </w:p>
    <w:p w:rsidR="00806006" w:rsidRDefault="002F1384">
      <w:pPr>
        <w:pStyle w:val="ListParagraph"/>
        <w:numPr>
          <w:ilvl w:val="0"/>
          <w:numId w:val="2"/>
        </w:numPr>
        <w:tabs>
          <w:tab w:val="left" w:pos="2222"/>
        </w:tabs>
        <w:spacing w:before="117"/>
        <w:ind w:right="591" w:firstLine="566"/>
        <w:jc w:val="left"/>
        <w:rPr>
          <w:sz w:val="28"/>
        </w:rPr>
      </w:pPr>
      <w:r>
        <w:rPr>
          <w:sz w:val="28"/>
        </w:rPr>
        <w:t>Ở bệnh nhân vị thành niên và người trưởng thành mắc bệnh hột xoài, ưu tiên lựa chọn phác đồ theo thứ</w:t>
      </w:r>
      <w:r>
        <w:rPr>
          <w:spacing w:val="-9"/>
          <w:sz w:val="28"/>
        </w:rPr>
        <w:t xml:space="preserve"> </w:t>
      </w:r>
      <w:r>
        <w:rPr>
          <w:sz w:val="28"/>
        </w:rPr>
        <w:t>tự:</w:t>
      </w:r>
    </w:p>
    <w:p w:rsidR="00806006" w:rsidRDefault="002F1384">
      <w:pPr>
        <w:pStyle w:val="BodyText"/>
        <w:spacing w:before="119"/>
        <w:ind w:left="1502" w:right="454" w:firstLine="566"/>
      </w:pPr>
      <w:r>
        <w:t>+ Doxycyclin 100mg uống 2 lần/ngày trong 21 ngày. Doxycyclin không dùng ở phụ nữ mang thai.</w:t>
      </w:r>
    </w:p>
    <w:p w:rsidR="00806006" w:rsidRDefault="002F1384">
      <w:pPr>
        <w:pStyle w:val="BodyText"/>
        <w:spacing w:before="120"/>
        <w:ind w:left="2068"/>
      </w:pPr>
      <w:r>
        <w:t>+ Azithromycin 1g uống 1 lần/tuần trong 3 tuần.</w:t>
      </w:r>
    </w:p>
    <w:p w:rsidR="00806006" w:rsidRDefault="002F1384">
      <w:pPr>
        <w:pStyle w:val="ListParagraph"/>
        <w:numPr>
          <w:ilvl w:val="0"/>
          <w:numId w:val="2"/>
        </w:numPr>
        <w:tabs>
          <w:tab w:val="left" w:pos="2222"/>
        </w:tabs>
        <w:spacing w:line="242" w:lineRule="auto"/>
        <w:ind w:right="591" w:firstLine="566"/>
        <w:jc w:val="left"/>
        <w:rPr>
          <w:sz w:val="28"/>
        </w:rPr>
      </w:pPr>
      <w:r>
        <w:rPr>
          <w:sz w:val="28"/>
        </w:rPr>
        <w:t>Khi cả 2 loại trên đều không thể sử dụng thì thay thế bằng Erythromycin 500mg, uống 4 lần/ngày trong 7</w:t>
      </w:r>
      <w:r>
        <w:rPr>
          <w:spacing w:val="-10"/>
          <w:sz w:val="28"/>
        </w:rPr>
        <w:t xml:space="preserve"> </w:t>
      </w:r>
      <w:r>
        <w:rPr>
          <w:sz w:val="28"/>
        </w:rPr>
        <w:t>ngày.</w:t>
      </w:r>
    </w:p>
    <w:p w:rsidR="00806006" w:rsidRDefault="002F1384">
      <w:pPr>
        <w:pStyle w:val="Heading2"/>
        <w:numPr>
          <w:ilvl w:val="2"/>
          <w:numId w:val="1"/>
        </w:numPr>
        <w:tabs>
          <w:tab w:val="left" w:pos="2779"/>
        </w:tabs>
        <w:spacing w:before="120"/>
      </w:pPr>
      <w:r>
        <w:t>Viêm kết mạc ở trẻ sơ</w:t>
      </w:r>
      <w:r>
        <w:rPr>
          <w:spacing w:val="-8"/>
        </w:rPr>
        <w:t xml:space="preserve"> </w:t>
      </w:r>
      <w:r>
        <w:t>sinh</w:t>
      </w:r>
    </w:p>
    <w:p w:rsidR="00806006" w:rsidRDefault="002F1384">
      <w:pPr>
        <w:pStyle w:val="ListParagraph"/>
        <w:numPr>
          <w:ilvl w:val="0"/>
          <w:numId w:val="2"/>
        </w:numPr>
        <w:tabs>
          <w:tab w:val="left" w:pos="2222"/>
        </w:tabs>
        <w:spacing w:before="115"/>
        <w:ind w:left="2222" w:hanging="154"/>
        <w:jc w:val="left"/>
        <w:rPr>
          <w:sz w:val="28"/>
        </w:rPr>
      </w:pPr>
      <w:r>
        <w:rPr>
          <w:sz w:val="28"/>
        </w:rPr>
        <w:t>Lựa chọn phác đồ điều trị theo thứ tự ưu</w:t>
      </w:r>
      <w:r>
        <w:rPr>
          <w:spacing w:val="-13"/>
          <w:sz w:val="28"/>
        </w:rPr>
        <w:t xml:space="preserve"> </w:t>
      </w:r>
      <w:r>
        <w:rPr>
          <w:sz w:val="28"/>
        </w:rPr>
        <w:t>tiên:</w:t>
      </w:r>
    </w:p>
    <w:p w:rsidR="00806006" w:rsidRDefault="002F1384">
      <w:pPr>
        <w:pStyle w:val="BodyText"/>
        <w:spacing w:before="120"/>
        <w:ind w:left="2068"/>
      </w:pPr>
      <w:r>
        <w:t>+ Azithromycin uống 20mg/kg/ngày, 1 lần/ngày trong 3 ngày</w:t>
      </w:r>
    </w:p>
    <w:p w:rsidR="00806006" w:rsidRDefault="002F1384">
      <w:pPr>
        <w:pStyle w:val="BodyText"/>
        <w:spacing w:before="120"/>
        <w:ind w:left="2042"/>
      </w:pPr>
      <w:r>
        <w:t>+ Erythromycin uống 50mg/kg/ngày chia 4 lần/ngày trong 14 ngày.</w:t>
      </w:r>
    </w:p>
    <w:p w:rsidR="00806006" w:rsidRDefault="002F1384">
      <w:pPr>
        <w:pStyle w:val="BodyText"/>
        <w:spacing w:before="120"/>
        <w:ind w:left="1502" w:right="589" w:firstLine="539"/>
        <w:jc w:val="both"/>
      </w:pPr>
      <w:r>
        <w:rPr>
          <w:b/>
          <w:i/>
        </w:rPr>
        <w:t xml:space="preserve">Lưu ý: </w:t>
      </w:r>
      <w:r>
        <w:t>Erythromycin có nguy cơ gây hẹp môn vị ở trẻ sơ sinh. Tuy nhiên ở một số cơ sở không có azithromycin dạng hỗn dịch, erythromycin có thể được cân nhắc sử dụng và cần phải theo dõi chặt chẽ.</w:t>
      </w:r>
    </w:p>
    <w:p w:rsidR="00806006" w:rsidRDefault="002F1384">
      <w:pPr>
        <w:pStyle w:val="ListParagraph"/>
        <w:numPr>
          <w:ilvl w:val="0"/>
          <w:numId w:val="2"/>
        </w:numPr>
        <w:tabs>
          <w:tab w:val="left" w:pos="2222"/>
        </w:tabs>
        <w:spacing w:before="121" w:line="322" w:lineRule="exact"/>
        <w:ind w:left="2222" w:hanging="154"/>
        <w:rPr>
          <w:sz w:val="28"/>
        </w:rPr>
      </w:pPr>
      <w:r>
        <w:rPr>
          <w:sz w:val="28"/>
        </w:rPr>
        <w:t>Dự</w:t>
      </w:r>
      <w:r>
        <w:rPr>
          <w:spacing w:val="19"/>
          <w:sz w:val="28"/>
        </w:rPr>
        <w:t xml:space="preserve"> </w:t>
      </w:r>
      <w:r>
        <w:rPr>
          <w:sz w:val="28"/>
        </w:rPr>
        <w:t>phòng</w:t>
      </w:r>
      <w:r>
        <w:rPr>
          <w:spacing w:val="19"/>
          <w:sz w:val="28"/>
        </w:rPr>
        <w:t xml:space="preserve"> </w:t>
      </w:r>
      <w:r>
        <w:rPr>
          <w:sz w:val="28"/>
        </w:rPr>
        <w:t>viêm</w:t>
      </w:r>
      <w:r>
        <w:rPr>
          <w:spacing w:val="16"/>
          <w:sz w:val="28"/>
        </w:rPr>
        <w:t xml:space="preserve"> </w:t>
      </w:r>
      <w:r>
        <w:rPr>
          <w:sz w:val="28"/>
        </w:rPr>
        <w:t>kết</w:t>
      </w:r>
      <w:r>
        <w:rPr>
          <w:spacing w:val="19"/>
          <w:sz w:val="28"/>
        </w:rPr>
        <w:t xml:space="preserve"> </w:t>
      </w:r>
      <w:r>
        <w:rPr>
          <w:sz w:val="28"/>
        </w:rPr>
        <w:t>mạc</w:t>
      </w:r>
      <w:r>
        <w:rPr>
          <w:spacing w:val="22"/>
          <w:sz w:val="28"/>
        </w:rPr>
        <w:t xml:space="preserve"> </w:t>
      </w:r>
      <w:r>
        <w:rPr>
          <w:sz w:val="28"/>
        </w:rPr>
        <w:t>mắt</w:t>
      </w:r>
      <w:r>
        <w:rPr>
          <w:spacing w:val="21"/>
          <w:sz w:val="28"/>
        </w:rPr>
        <w:t xml:space="preserve"> </w:t>
      </w:r>
      <w:r>
        <w:rPr>
          <w:sz w:val="28"/>
        </w:rPr>
        <w:t>do</w:t>
      </w:r>
      <w:r>
        <w:rPr>
          <w:spacing w:val="21"/>
          <w:sz w:val="28"/>
        </w:rPr>
        <w:t xml:space="preserve"> </w:t>
      </w:r>
      <w:r>
        <w:rPr>
          <w:sz w:val="28"/>
        </w:rPr>
        <w:t>Chlamydia</w:t>
      </w:r>
      <w:r>
        <w:rPr>
          <w:spacing w:val="18"/>
          <w:sz w:val="28"/>
        </w:rPr>
        <w:t xml:space="preserve"> </w:t>
      </w:r>
      <w:r>
        <w:rPr>
          <w:sz w:val="28"/>
        </w:rPr>
        <w:t>và</w:t>
      </w:r>
      <w:r>
        <w:rPr>
          <w:spacing w:val="17"/>
          <w:sz w:val="28"/>
        </w:rPr>
        <w:t xml:space="preserve"> </w:t>
      </w:r>
      <w:r>
        <w:rPr>
          <w:sz w:val="28"/>
        </w:rPr>
        <w:t>lậu</w:t>
      </w:r>
      <w:r>
        <w:rPr>
          <w:spacing w:val="21"/>
          <w:sz w:val="28"/>
        </w:rPr>
        <w:t xml:space="preserve"> </w:t>
      </w:r>
      <w:r>
        <w:rPr>
          <w:sz w:val="28"/>
        </w:rPr>
        <w:t>cho</w:t>
      </w:r>
      <w:r>
        <w:rPr>
          <w:spacing w:val="19"/>
          <w:sz w:val="28"/>
        </w:rPr>
        <w:t xml:space="preserve"> </w:t>
      </w:r>
      <w:r>
        <w:rPr>
          <w:sz w:val="28"/>
        </w:rPr>
        <w:t>tất</w:t>
      </w:r>
      <w:r>
        <w:rPr>
          <w:spacing w:val="21"/>
          <w:sz w:val="28"/>
        </w:rPr>
        <w:t xml:space="preserve"> </w:t>
      </w:r>
      <w:r>
        <w:rPr>
          <w:sz w:val="28"/>
        </w:rPr>
        <w:t>cả</w:t>
      </w:r>
      <w:r>
        <w:rPr>
          <w:spacing w:val="17"/>
          <w:sz w:val="28"/>
        </w:rPr>
        <w:t xml:space="preserve"> </w:t>
      </w:r>
      <w:r>
        <w:rPr>
          <w:sz w:val="28"/>
        </w:rPr>
        <w:t>trẻ</w:t>
      </w:r>
      <w:r>
        <w:rPr>
          <w:spacing w:val="18"/>
          <w:sz w:val="28"/>
        </w:rPr>
        <w:t xml:space="preserve"> </w:t>
      </w:r>
      <w:r>
        <w:rPr>
          <w:sz w:val="28"/>
        </w:rPr>
        <w:t>sơ</w:t>
      </w:r>
      <w:r>
        <w:rPr>
          <w:spacing w:val="18"/>
          <w:sz w:val="28"/>
        </w:rPr>
        <w:t xml:space="preserve"> </w:t>
      </w:r>
      <w:r>
        <w:rPr>
          <w:sz w:val="28"/>
        </w:rPr>
        <w:t>sinh.</w:t>
      </w:r>
    </w:p>
    <w:p w:rsidR="00806006" w:rsidRDefault="002F1384">
      <w:pPr>
        <w:pStyle w:val="BodyText"/>
        <w:ind w:left="1502"/>
        <w:jc w:val="both"/>
      </w:pPr>
      <w:r>
        <w:t>Lựa chọn một trong các phác đồ sau (cho cả 2 mắt, ngay sau khi sinh):</w:t>
      </w:r>
    </w:p>
    <w:p w:rsidR="00806006" w:rsidRDefault="00806006">
      <w:pPr>
        <w:jc w:val="both"/>
        <w:sectPr w:rsidR="00806006">
          <w:pgSz w:w="11900" w:h="16850"/>
          <w:pgMar w:top="840" w:right="540" w:bottom="280" w:left="200" w:header="578" w:footer="0" w:gutter="0"/>
          <w:cols w:space="720"/>
        </w:sectPr>
      </w:pPr>
    </w:p>
    <w:p w:rsidR="00806006" w:rsidRDefault="00806006">
      <w:pPr>
        <w:pStyle w:val="BodyText"/>
        <w:spacing w:before="9"/>
        <w:rPr>
          <w:sz w:val="16"/>
        </w:rPr>
      </w:pPr>
    </w:p>
    <w:p w:rsidR="00806006" w:rsidRDefault="002B7989">
      <w:pPr>
        <w:pStyle w:val="BodyText"/>
        <w:spacing w:before="89"/>
        <w:ind w:left="1929"/>
      </w:pPr>
      <w:r>
        <w:pict>
          <v:shape id="_x0000_s1026" type="#_x0000_t136" style="position:absolute;left:0;text-align:left;margin-left:-2.8pt;margin-top:150.35pt;width:296.5pt;height:12pt;rotation:306;z-index:-15903232;mso-position-horizontal-relative:page" fillcolor="black" stroked="f">
            <o:extrusion v:ext="view" autorotationcenter="t"/>
            <v:textpath style="font-family:&quot;Times New Roman&quot;;font-size:12pt;v-text-kern:t;mso-text-shadow:auto" string="syt_quangninh_vt_So Y te Quang Ninh_09/11/2021 16:37:03"/>
            <w10:wrap anchorx="page"/>
          </v:shape>
        </w:pict>
      </w:r>
      <w:r w:rsidR="002F1384">
        <w:t>+ Mỡ tra mắt tetracyclin hydrochlorid 1%</w:t>
      </w:r>
    </w:p>
    <w:p w:rsidR="00806006" w:rsidRDefault="002F1384">
      <w:pPr>
        <w:pStyle w:val="BodyText"/>
        <w:spacing w:before="122"/>
        <w:ind w:left="1929"/>
      </w:pPr>
      <w:r>
        <w:t>+ Mỡ tra mắt erythromycin 0,5%</w:t>
      </w:r>
    </w:p>
    <w:p w:rsidR="00806006" w:rsidRDefault="002F1384">
      <w:pPr>
        <w:pStyle w:val="BodyText"/>
        <w:spacing w:before="120"/>
        <w:ind w:left="1929"/>
      </w:pPr>
      <w:r>
        <w:t>+ Dung dịch povidon iod 2,5% (dung môi nước)</w:t>
      </w:r>
    </w:p>
    <w:p w:rsidR="00806006" w:rsidRDefault="002F1384">
      <w:pPr>
        <w:pStyle w:val="BodyText"/>
        <w:spacing w:before="119"/>
        <w:ind w:left="1929"/>
      </w:pPr>
      <w:r>
        <w:t>+ Dung dịch bạc nitrat 1%</w:t>
      </w:r>
    </w:p>
    <w:p w:rsidR="00806006" w:rsidRDefault="002F1384">
      <w:pPr>
        <w:pStyle w:val="BodyText"/>
        <w:spacing w:before="120"/>
        <w:ind w:left="1929"/>
      </w:pPr>
      <w:r>
        <w:t>+ Mỡ chloramphenicol 1%</w:t>
      </w:r>
    </w:p>
    <w:p w:rsidR="00806006" w:rsidRDefault="002F1384">
      <w:pPr>
        <w:pStyle w:val="BodyText"/>
        <w:spacing w:before="120"/>
        <w:ind w:left="1502" w:right="588" w:firstLine="566"/>
        <w:jc w:val="both"/>
      </w:pPr>
      <w:r>
        <w:rPr>
          <w:b/>
          <w:i/>
        </w:rPr>
        <w:t xml:space="preserve">Lưu ý: </w:t>
      </w:r>
      <w:r>
        <w:t>Lựa chọn thuốc tra mắt phụ thuộc vào giá thành và tình hình kháng thuốc erythromycin, tetracyclin và chloramphenicol tại địa phương. Cần tránh chạm vào mắt trong khi tra thuốc. Dung dịch povidon iod dung môi cồn không được khuyến cáo sử dụng.</w:t>
      </w:r>
    </w:p>
    <w:p w:rsidR="00806006" w:rsidRDefault="002F1384">
      <w:pPr>
        <w:pStyle w:val="Heading2"/>
        <w:numPr>
          <w:ilvl w:val="1"/>
          <w:numId w:val="1"/>
        </w:numPr>
        <w:tabs>
          <w:tab w:val="left" w:pos="2566"/>
        </w:tabs>
        <w:spacing w:before="125"/>
        <w:ind w:hanging="498"/>
        <w:jc w:val="both"/>
      </w:pPr>
      <w:r>
        <w:t>Theo dõi</w:t>
      </w:r>
    </w:p>
    <w:p w:rsidR="00806006" w:rsidRDefault="002F1384">
      <w:pPr>
        <w:pStyle w:val="BodyText"/>
        <w:spacing w:before="115"/>
        <w:ind w:left="1502" w:right="599" w:firstLine="547"/>
        <w:jc w:val="both"/>
      </w:pPr>
      <w:r>
        <w:t>Nên khám lại sau 3 tháng cho tất cả các trường hợp, bất kể bạn tình của họ đã được điều trị hay không. Nếu không thể khám lại sau 3 tháng, có thể kiểm tra lại bất kì thời điểm nào trong khoảng thời gian 3-12 tháng sau điều trị ban đầu.</w:t>
      </w:r>
    </w:p>
    <w:p w:rsidR="00806006" w:rsidRDefault="002F1384">
      <w:pPr>
        <w:pStyle w:val="Heading2"/>
        <w:numPr>
          <w:ilvl w:val="0"/>
          <w:numId w:val="4"/>
        </w:numPr>
        <w:tabs>
          <w:tab w:val="left" w:pos="2520"/>
        </w:tabs>
        <w:spacing w:before="127"/>
        <w:ind w:left="2519" w:hanging="452"/>
        <w:jc w:val="both"/>
      </w:pPr>
      <w:r>
        <w:t>PHÒNG</w:t>
      </w:r>
      <w:r>
        <w:rPr>
          <w:spacing w:val="-1"/>
        </w:rPr>
        <w:t xml:space="preserve"> </w:t>
      </w:r>
      <w:r>
        <w:t>BỆNH</w:t>
      </w:r>
    </w:p>
    <w:p w:rsidR="00806006" w:rsidRDefault="002F1384">
      <w:pPr>
        <w:pStyle w:val="ListParagraph"/>
        <w:numPr>
          <w:ilvl w:val="0"/>
          <w:numId w:val="2"/>
        </w:numPr>
        <w:tabs>
          <w:tab w:val="left" w:pos="2254"/>
        </w:tabs>
        <w:spacing w:before="115"/>
        <w:ind w:right="600" w:firstLine="566"/>
        <w:jc w:val="left"/>
        <w:rPr>
          <w:sz w:val="28"/>
        </w:rPr>
      </w:pPr>
      <w:r>
        <w:rPr>
          <w:sz w:val="28"/>
        </w:rPr>
        <w:t>Truyền thông, giáo dục cho cộng đồng về nguyên nhân, đường lây, biến chứng và cách phòng</w:t>
      </w:r>
      <w:r>
        <w:rPr>
          <w:spacing w:val="-2"/>
          <w:sz w:val="28"/>
        </w:rPr>
        <w:t xml:space="preserve"> </w:t>
      </w:r>
      <w:r>
        <w:rPr>
          <w:sz w:val="28"/>
        </w:rPr>
        <w:t>bệnh.</w:t>
      </w:r>
    </w:p>
    <w:p w:rsidR="00806006" w:rsidRDefault="002F1384">
      <w:pPr>
        <w:pStyle w:val="ListParagraph"/>
        <w:numPr>
          <w:ilvl w:val="0"/>
          <w:numId w:val="2"/>
        </w:numPr>
        <w:tabs>
          <w:tab w:val="left" w:pos="2239"/>
        </w:tabs>
        <w:ind w:right="596" w:firstLine="566"/>
        <w:jc w:val="left"/>
        <w:rPr>
          <w:sz w:val="28"/>
        </w:rPr>
      </w:pPr>
      <w:r>
        <w:rPr>
          <w:sz w:val="28"/>
        </w:rPr>
        <w:t>Tập huấn chuyên môn cho các bác sĩ đa khoa, chuyên khoa da liễu và sản phụ khoa để hạn chế tối đa nhiễm Chlamydia có biến</w:t>
      </w:r>
      <w:r>
        <w:rPr>
          <w:spacing w:val="-12"/>
          <w:sz w:val="28"/>
        </w:rPr>
        <w:t xml:space="preserve"> </w:t>
      </w:r>
      <w:r>
        <w:rPr>
          <w:sz w:val="28"/>
        </w:rPr>
        <w:t>chứng.</w:t>
      </w:r>
    </w:p>
    <w:p w:rsidR="00806006" w:rsidRDefault="002F1384">
      <w:pPr>
        <w:pStyle w:val="ListParagraph"/>
        <w:numPr>
          <w:ilvl w:val="0"/>
          <w:numId w:val="2"/>
        </w:numPr>
        <w:tabs>
          <w:tab w:val="left" w:pos="2232"/>
        </w:tabs>
        <w:ind w:left="2231" w:hanging="164"/>
        <w:jc w:val="left"/>
        <w:rPr>
          <w:sz w:val="28"/>
        </w:rPr>
      </w:pPr>
      <w:r>
        <w:rPr>
          <w:sz w:val="28"/>
        </w:rPr>
        <w:t>Thực hành tình dục an</w:t>
      </w:r>
      <w:r>
        <w:rPr>
          <w:spacing w:val="-5"/>
          <w:sz w:val="28"/>
        </w:rPr>
        <w:t xml:space="preserve"> </w:t>
      </w:r>
      <w:r>
        <w:rPr>
          <w:sz w:val="28"/>
        </w:rPr>
        <w:t>toàn.</w:t>
      </w:r>
    </w:p>
    <w:p w:rsidR="00806006" w:rsidRDefault="002F1384">
      <w:pPr>
        <w:pStyle w:val="ListParagraph"/>
        <w:numPr>
          <w:ilvl w:val="0"/>
          <w:numId w:val="2"/>
        </w:numPr>
        <w:tabs>
          <w:tab w:val="left" w:pos="2263"/>
        </w:tabs>
        <w:spacing w:before="120" w:line="242" w:lineRule="auto"/>
        <w:ind w:right="598" w:firstLine="566"/>
        <w:jc w:val="left"/>
        <w:rPr>
          <w:sz w:val="28"/>
        </w:rPr>
      </w:pPr>
      <w:r>
        <w:rPr>
          <w:sz w:val="28"/>
        </w:rPr>
        <w:t>Khám sàng lọc định kỳ các nhiễm trùng lây truyền qua đường tình dục cho quần thể</w:t>
      </w:r>
      <w:r>
        <w:rPr>
          <w:spacing w:val="1"/>
          <w:sz w:val="28"/>
        </w:rPr>
        <w:t xml:space="preserve"> </w:t>
      </w:r>
      <w:r>
        <w:rPr>
          <w:sz w:val="28"/>
        </w:rPr>
        <w:t>đích.</w:t>
      </w:r>
    </w:p>
    <w:sectPr w:rsidR="00806006">
      <w:pgSz w:w="11900" w:h="16850"/>
      <w:pgMar w:top="840" w:right="540" w:bottom="280" w:left="200" w:header="57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989" w:rsidRDefault="002B7989">
      <w:r>
        <w:separator/>
      </w:r>
    </w:p>
  </w:endnote>
  <w:endnote w:type="continuationSeparator" w:id="0">
    <w:p w:rsidR="002B7989" w:rsidRDefault="002B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989" w:rsidRDefault="002B7989">
      <w:r>
        <w:separator/>
      </w:r>
    </w:p>
  </w:footnote>
  <w:footnote w:type="continuationSeparator" w:id="0">
    <w:p w:rsidR="002B7989" w:rsidRDefault="002B7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06" w:rsidRDefault="002B7989">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5.7pt;margin-top:27.9pt;width:12pt;height:15.3pt;z-index:-251658752;mso-position-horizontal-relative:page;mso-position-vertical-relative:page" filled="f" stroked="f">
          <v:textbox inset="0,0,0,0">
            <w:txbxContent>
              <w:p w:rsidR="00806006" w:rsidRDefault="002F1384">
                <w:pPr>
                  <w:spacing w:before="10"/>
                  <w:ind w:left="60"/>
                  <w:rPr>
                    <w:sz w:val="24"/>
                  </w:rPr>
                </w:pPr>
                <w:r>
                  <w:fldChar w:fldCharType="begin"/>
                </w:r>
                <w:r>
                  <w:rPr>
                    <w:sz w:val="24"/>
                  </w:rPr>
                  <w:instrText xml:space="preserve"> PAGE </w:instrText>
                </w:r>
                <w:r>
                  <w:fldChar w:fldCharType="separate"/>
                </w:r>
                <w:r w:rsidR="0066295F">
                  <w:rPr>
                    <w:noProof/>
                    <w:sz w:val="24"/>
                  </w:rPr>
                  <w:t>1</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75274"/>
    <w:multiLevelType w:val="hybridMultilevel"/>
    <w:tmpl w:val="E1D42C8A"/>
    <w:lvl w:ilvl="0" w:tplc="FDFC5882">
      <w:numFmt w:val="bullet"/>
      <w:lvlText w:val="-"/>
      <w:lvlJc w:val="left"/>
      <w:pPr>
        <w:ind w:left="1502" w:hanging="207"/>
      </w:pPr>
      <w:rPr>
        <w:rFonts w:ascii="Times New Roman" w:eastAsia="Times New Roman" w:hAnsi="Times New Roman" w:cs="Times New Roman" w:hint="default"/>
        <w:w w:val="100"/>
        <w:sz w:val="28"/>
        <w:szCs w:val="28"/>
        <w:lang w:val="vi" w:eastAsia="en-US" w:bidi="ar-SA"/>
      </w:rPr>
    </w:lvl>
    <w:lvl w:ilvl="1" w:tplc="EC2ACCC6">
      <w:numFmt w:val="bullet"/>
      <w:lvlText w:val="•"/>
      <w:lvlJc w:val="left"/>
      <w:pPr>
        <w:ind w:left="2465" w:hanging="207"/>
      </w:pPr>
      <w:rPr>
        <w:rFonts w:hint="default"/>
        <w:lang w:val="vi" w:eastAsia="en-US" w:bidi="ar-SA"/>
      </w:rPr>
    </w:lvl>
    <w:lvl w:ilvl="2" w:tplc="70DABC36">
      <w:numFmt w:val="bullet"/>
      <w:lvlText w:val="•"/>
      <w:lvlJc w:val="left"/>
      <w:pPr>
        <w:ind w:left="3431" w:hanging="207"/>
      </w:pPr>
      <w:rPr>
        <w:rFonts w:hint="default"/>
        <w:lang w:val="vi" w:eastAsia="en-US" w:bidi="ar-SA"/>
      </w:rPr>
    </w:lvl>
    <w:lvl w:ilvl="3" w:tplc="F5545688">
      <w:numFmt w:val="bullet"/>
      <w:lvlText w:val="•"/>
      <w:lvlJc w:val="left"/>
      <w:pPr>
        <w:ind w:left="4397" w:hanging="207"/>
      </w:pPr>
      <w:rPr>
        <w:rFonts w:hint="default"/>
        <w:lang w:val="vi" w:eastAsia="en-US" w:bidi="ar-SA"/>
      </w:rPr>
    </w:lvl>
    <w:lvl w:ilvl="4" w:tplc="0FF441D0">
      <w:numFmt w:val="bullet"/>
      <w:lvlText w:val="•"/>
      <w:lvlJc w:val="left"/>
      <w:pPr>
        <w:ind w:left="5363" w:hanging="207"/>
      </w:pPr>
      <w:rPr>
        <w:rFonts w:hint="default"/>
        <w:lang w:val="vi" w:eastAsia="en-US" w:bidi="ar-SA"/>
      </w:rPr>
    </w:lvl>
    <w:lvl w:ilvl="5" w:tplc="12A2470A">
      <w:numFmt w:val="bullet"/>
      <w:lvlText w:val="•"/>
      <w:lvlJc w:val="left"/>
      <w:pPr>
        <w:ind w:left="6329" w:hanging="207"/>
      </w:pPr>
      <w:rPr>
        <w:rFonts w:hint="default"/>
        <w:lang w:val="vi" w:eastAsia="en-US" w:bidi="ar-SA"/>
      </w:rPr>
    </w:lvl>
    <w:lvl w:ilvl="6" w:tplc="E2B4B84A">
      <w:numFmt w:val="bullet"/>
      <w:lvlText w:val="•"/>
      <w:lvlJc w:val="left"/>
      <w:pPr>
        <w:ind w:left="7295" w:hanging="207"/>
      </w:pPr>
      <w:rPr>
        <w:rFonts w:hint="default"/>
        <w:lang w:val="vi" w:eastAsia="en-US" w:bidi="ar-SA"/>
      </w:rPr>
    </w:lvl>
    <w:lvl w:ilvl="7" w:tplc="A2BA3070">
      <w:numFmt w:val="bullet"/>
      <w:lvlText w:val="•"/>
      <w:lvlJc w:val="left"/>
      <w:pPr>
        <w:ind w:left="8261" w:hanging="207"/>
      </w:pPr>
      <w:rPr>
        <w:rFonts w:hint="default"/>
        <w:lang w:val="vi" w:eastAsia="en-US" w:bidi="ar-SA"/>
      </w:rPr>
    </w:lvl>
    <w:lvl w:ilvl="8" w:tplc="82D497C2">
      <w:numFmt w:val="bullet"/>
      <w:lvlText w:val="•"/>
      <w:lvlJc w:val="left"/>
      <w:pPr>
        <w:ind w:left="9227" w:hanging="207"/>
      </w:pPr>
      <w:rPr>
        <w:rFonts w:hint="default"/>
        <w:lang w:val="vi" w:eastAsia="en-US" w:bidi="ar-SA"/>
      </w:rPr>
    </w:lvl>
  </w:abstractNum>
  <w:abstractNum w:abstractNumId="1" w15:restartNumberingAfterBreak="0">
    <w:nsid w:val="36D66D79"/>
    <w:multiLevelType w:val="multilevel"/>
    <w:tmpl w:val="F10AAADA"/>
    <w:lvl w:ilvl="0">
      <w:start w:val="2"/>
      <w:numFmt w:val="decimal"/>
      <w:lvlText w:val="%1"/>
      <w:lvlJc w:val="left"/>
      <w:pPr>
        <w:ind w:left="2565" w:hanging="497"/>
        <w:jc w:val="left"/>
      </w:pPr>
      <w:rPr>
        <w:rFonts w:hint="default"/>
        <w:lang w:val="vi" w:eastAsia="en-US" w:bidi="ar-SA"/>
      </w:rPr>
    </w:lvl>
    <w:lvl w:ilvl="1">
      <w:start w:val="1"/>
      <w:numFmt w:val="decimal"/>
      <w:lvlText w:val="%1.%2."/>
      <w:lvlJc w:val="left"/>
      <w:pPr>
        <w:ind w:left="2565" w:hanging="497"/>
        <w:jc w:val="left"/>
      </w:pPr>
      <w:rPr>
        <w:rFonts w:ascii="Times New Roman" w:eastAsia="Times New Roman" w:hAnsi="Times New Roman" w:cs="Times New Roman" w:hint="default"/>
        <w:b/>
        <w:bCs/>
        <w:w w:val="100"/>
        <w:sz w:val="28"/>
        <w:szCs w:val="28"/>
        <w:lang w:val="vi" w:eastAsia="en-US" w:bidi="ar-SA"/>
      </w:rPr>
    </w:lvl>
    <w:lvl w:ilvl="2">
      <w:start w:val="1"/>
      <w:numFmt w:val="decimal"/>
      <w:lvlText w:val="%1.%2.%3."/>
      <w:lvlJc w:val="left"/>
      <w:pPr>
        <w:ind w:left="2778" w:hanging="711"/>
        <w:jc w:val="left"/>
      </w:pPr>
      <w:rPr>
        <w:rFonts w:ascii="Times New Roman" w:eastAsia="Times New Roman" w:hAnsi="Times New Roman" w:cs="Times New Roman" w:hint="default"/>
        <w:b/>
        <w:bCs/>
        <w:spacing w:val="-3"/>
        <w:w w:val="100"/>
        <w:sz w:val="28"/>
        <w:szCs w:val="28"/>
        <w:lang w:val="vi" w:eastAsia="en-US" w:bidi="ar-SA"/>
      </w:rPr>
    </w:lvl>
    <w:lvl w:ilvl="3">
      <w:numFmt w:val="bullet"/>
      <w:lvlText w:val="•"/>
      <w:lvlJc w:val="left"/>
      <w:pPr>
        <w:ind w:left="4642" w:hanging="711"/>
      </w:pPr>
      <w:rPr>
        <w:rFonts w:hint="default"/>
        <w:lang w:val="vi" w:eastAsia="en-US" w:bidi="ar-SA"/>
      </w:rPr>
    </w:lvl>
    <w:lvl w:ilvl="4">
      <w:numFmt w:val="bullet"/>
      <w:lvlText w:val="•"/>
      <w:lvlJc w:val="left"/>
      <w:pPr>
        <w:ind w:left="5573" w:hanging="711"/>
      </w:pPr>
      <w:rPr>
        <w:rFonts w:hint="default"/>
        <w:lang w:val="vi" w:eastAsia="en-US" w:bidi="ar-SA"/>
      </w:rPr>
    </w:lvl>
    <w:lvl w:ilvl="5">
      <w:numFmt w:val="bullet"/>
      <w:lvlText w:val="•"/>
      <w:lvlJc w:val="left"/>
      <w:pPr>
        <w:ind w:left="6504" w:hanging="711"/>
      </w:pPr>
      <w:rPr>
        <w:rFonts w:hint="default"/>
        <w:lang w:val="vi" w:eastAsia="en-US" w:bidi="ar-SA"/>
      </w:rPr>
    </w:lvl>
    <w:lvl w:ilvl="6">
      <w:numFmt w:val="bullet"/>
      <w:lvlText w:val="•"/>
      <w:lvlJc w:val="left"/>
      <w:pPr>
        <w:ind w:left="7435" w:hanging="711"/>
      </w:pPr>
      <w:rPr>
        <w:rFonts w:hint="default"/>
        <w:lang w:val="vi" w:eastAsia="en-US" w:bidi="ar-SA"/>
      </w:rPr>
    </w:lvl>
    <w:lvl w:ilvl="7">
      <w:numFmt w:val="bullet"/>
      <w:lvlText w:val="•"/>
      <w:lvlJc w:val="left"/>
      <w:pPr>
        <w:ind w:left="8366" w:hanging="711"/>
      </w:pPr>
      <w:rPr>
        <w:rFonts w:hint="default"/>
        <w:lang w:val="vi" w:eastAsia="en-US" w:bidi="ar-SA"/>
      </w:rPr>
    </w:lvl>
    <w:lvl w:ilvl="8">
      <w:numFmt w:val="bullet"/>
      <w:lvlText w:val="•"/>
      <w:lvlJc w:val="left"/>
      <w:pPr>
        <w:ind w:left="9297" w:hanging="711"/>
      </w:pPr>
      <w:rPr>
        <w:rFonts w:hint="default"/>
        <w:lang w:val="vi" w:eastAsia="en-US" w:bidi="ar-SA"/>
      </w:rPr>
    </w:lvl>
  </w:abstractNum>
  <w:abstractNum w:abstractNumId="2" w15:restartNumberingAfterBreak="0">
    <w:nsid w:val="3AD656B5"/>
    <w:multiLevelType w:val="hybridMultilevel"/>
    <w:tmpl w:val="62303DEA"/>
    <w:lvl w:ilvl="0" w:tplc="995023C6">
      <w:start w:val="2"/>
      <w:numFmt w:val="upperRoman"/>
      <w:lvlText w:val="%1."/>
      <w:lvlJc w:val="left"/>
      <w:pPr>
        <w:ind w:left="2495" w:hanging="428"/>
        <w:jc w:val="left"/>
      </w:pPr>
      <w:rPr>
        <w:rFonts w:ascii="Times New Roman" w:eastAsia="Times New Roman" w:hAnsi="Times New Roman" w:cs="Times New Roman" w:hint="default"/>
        <w:b/>
        <w:bCs/>
        <w:spacing w:val="0"/>
        <w:w w:val="100"/>
        <w:sz w:val="28"/>
        <w:szCs w:val="28"/>
        <w:lang w:val="vi" w:eastAsia="en-US" w:bidi="ar-SA"/>
      </w:rPr>
    </w:lvl>
    <w:lvl w:ilvl="1" w:tplc="AE569182">
      <w:numFmt w:val="bullet"/>
      <w:lvlText w:val="•"/>
      <w:lvlJc w:val="left"/>
      <w:pPr>
        <w:ind w:left="3365" w:hanging="428"/>
      </w:pPr>
      <w:rPr>
        <w:rFonts w:hint="default"/>
        <w:lang w:val="vi" w:eastAsia="en-US" w:bidi="ar-SA"/>
      </w:rPr>
    </w:lvl>
    <w:lvl w:ilvl="2" w:tplc="94CE46DE">
      <w:numFmt w:val="bullet"/>
      <w:lvlText w:val="•"/>
      <w:lvlJc w:val="left"/>
      <w:pPr>
        <w:ind w:left="4231" w:hanging="428"/>
      </w:pPr>
      <w:rPr>
        <w:rFonts w:hint="default"/>
        <w:lang w:val="vi" w:eastAsia="en-US" w:bidi="ar-SA"/>
      </w:rPr>
    </w:lvl>
    <w:lvl w:ilvl="3" w:tplc="2DC2E146">
      <w:numFmt w:val="bullet"/>
      <w:lvlText w:val="•"/>
      <w:lvlJc w:val="left"/>
      <w:pPr>
        <w:ind w:left="5097" w:hanging="428"/>
      </w:pPr>
      <w:rPr>
        <w:rFonts w:hint="default"/>
        <w:lang w:val="vi" w:eastAsia="en-US" w:bidi="ar-SA"/>
      </w:rPr>
    </w:lvl>
    <w:lvl w:ilvl="4" w:tplc="D7323032">
      <w:numFmt w:val="bullet"/>
      <w:lvlText w:val="•"/>
      <w:lvlJc w:val="left"/>
      <w:pPr>
        <w:ind w:left="5963" w:hanging="428"/>
      </w:pPr>
      <w:rPr>
        <w:rFonts w:hint="default"/>
        <w:lang w:val="vi" w:eastAsia="en-US" w:bidi="ar-SA"/>
      </w:rPr>
    </w:lvl>
    <w:lvl w:ilvl="5" w:tplc="5E122C7A">
      <w:numFmt w:val="bullet"/>
      <w:lvlText w:val="•"/>
      <w:lvlJc w:val="left"/>
      <w:pPr>
        <w:ind w:left="6829" w:hanging="428"/>
      </w:pPr>
      <w:rPr>
        <w:rFonts w:hint="default"/>
        <w:lang w:val="vi" w:eastAsia="en-US" w:bidi="ar-SA"/>
      </w:rPr>
    </w:lvl>
    <w:lvl w:ilvl="6" w:tplc="919C9B3C">
      <w:numFmt w:val="bullet"/>
      <w:lvlText w:val="•"/>
      <w:lvlJc w:val="left"/>
      <w:pPr>
        <w:ind w:left="7695" w:hanging="428"/>
      </w:pPr>
      <w:rPr>
        <w:rFonts w:hint="default"/>
        <w:lang w:val="vi" w:eastAsia="en-US" w:bidi="ar-SA"/>
      </w:rPr>
    </w:lvl>
    <w:lvl w:ilvl="7" w:tplc="B4164EB6">
      <w:numFmt w:val="bullet"/>
      <w:lvlText w:val="•"/>
      <w:lvlJc w:val="left"/>
      <w:pPr>
        <w:ind w:left="8561" w:hanging="428"/>
      </w:pPr>
      <w:rPr>
        <w:rFonts w:hint="default"/>
        <w:lang w:val="vi" w:eastAsia="en-US" w:bidi="ar-SA"/>
      </w:rPr>
    </w:lvl>
    <w:lvl w:ilvl="8" w:tplc="16B8E522">
      <w:numFmt w:val="bullet"/>
      <w:lvlText w:val="•"/>
      <w:lvlJc w:val="left"/>
      <w:pPr>
        <w:ind w:left="9427" w:hanging="428"/>
      </w:pPr>
      <w:rPr>
        <w:rFonts w:hint="default"/>
        <w:lang w:val="vi" w:eastAsia="en-US" w:bidi="ar-SA"/>
      </w:rPr>
    </w:lvl>
  </w:abstractNum>
  <w:abstractNum w:abstractNumId="3" w15:restartNumberingAfterBreak="0">
    <w:nsid w:val="689C7856"/>
    <w:multiLevelType w:val="multilevel"/>
    <w:tmpl w:val="F3244056"/>
    <w:lvl w:ilvl="0">
      <w:start w:val="3"/>
      <w:numFmt w:val="decimal"/>
      <w:lvlText w:val="%1"/>
      <w:lvlJc w:val="left"/>
      <w:pPr>
        <w:ind w:left="2565" w:hanging="497"/>
        <w:jc w:val="left"/>
      </w:pPr>
      <w:rPr>
        <w:rFonts w:hint="default"/>
        <w:lang w:val="vi" w:eastAsia="en-US" w:bidi="ar-SA"/>
      </w:rPr>
    </w:lvl>
    <w:lvl w:ilvl="1">
      <w:start w:val="1"/>
      <w:numFmt w:val="decimal"/>
      <w:lvlText w:val="%1.%2."/>
      <w:lvlJc w:val="left"/>
      <w:pPr>
        <w:ind w:left="2565" w:hanging="497"/>
        <w:jc w:val="left"/>
      </w:pPr>
      <w:rPr>
        <w:rFonts w:ascii="Times New Roman" w:eastAsia="Times New Roman" w:hAnsi="Times New Roman" w:cs="Times New Roman" w:hint="default"/>
        <w:b/>
        <w:bCs/>
        <w:w w:val="100"/>
        <w:sz w:val="28"/>
        <w:szCs w:val="28"/>
        <w:lang w:val="vi" w:eastAsia="en-US" w:bidi="ar-SA"/>
      </w:rPr>
    </w:lvl>
    <w:lvl w:ilvl="2">
      <w:start w:val="1"/>
      <w:numFmt w:val="decimal"/>
      <w:lvlText w:val="%1.%2.%3."/>
      <w:lvlJc w:val="left"/>
      <w:pPr>
        <w:ind w:left="2778" w:hanging="711"/>
        <w:jc w:val="left"/>
      </w:pPr>
      <w:rPr>
        <w:rFonts w:ascii="Times New Roman" w:eastAsia="Times New Roman" w:hAnsi="Times New Roman" w:cs="Times New Roman" w:hint="default"/>
        <w:b/>
        <w:bCs/>
        <w:spacing w:val="-3"/>
        <w:w w:val="100"/>
        <w:sz w:val="28"/>
        <w:szCs w:val="28"/>
        <w:lang w:val="vi" w:eastAsia="en-US" w:bidi="ar-SA"/>
      </w:rPr>
    </w:lvl>
    <w:lvl w:ilvl="3">
      <w:numFmt w:val="bullet"/>
      <w:lvlText w:val="•"/>
      <w:lvlJc w:val="left"/>
      <w:pPr>
        <w:ind w:left="4642" w:hanging="711"/>
      </w:pPr>
      <w:rPr>
        <w:rFonts w:hint="default"/>
        <w:lang w:val="vi" w:eastAsia="en-US" w:bidi="ar-SA"/>
      </w:rPr>
    </w:lvl>
    <w:lvl w:ilvl="4">
      <w:numFmt w:val="bullet"/>
      <w:lvlText w:val="•"/>
      <w:lvlJc w:val="left"/>
      <w:pPr>
        <w:ind w:left="5573" w:hanging="711"/>
      </w:pPr>
      <w:rPr>
        <w:rFonts w:hint="default"/>
        <w:lang w:val="vi" w:eastAsia="en-US" w:bidi="ar-SA"/>
      </w:rPr>
    </w:lvl>
    <w:lvl w:ilvl="5">
      <w:numFmt w:val="bullet"/>
      <w:lvlText w:val="•"/>
      <w:lvlJc w:val="left"/>
      <w:pPr>
        <w:ind w:left="6504" w:hanging="711"/>
      </w:pPr>
      <w:rPr>
        <w:rFonts w:hint="default"/>
        <w:lang w:val="vi" w:eastAsia="en-US" w:bidi="ar-SA"/>
      </w:rPr>
    </w:lvl>
    <w:lvl w:ilvl="6">
      <w:numFmt w:val="bullet"/>
      <w:lvlText w:val="•"/>
      <w:lvlJc w:val="left"/>
      <w:pPr>
        <w:ind w:left="7435" w:hanging="711"/>
      </w:pPr>
      <w:rPr>
        <w:rFonts w:hint="default"/>
        <w:lang w:val="vi" w:eastAsia="en-US" w:bidi="ar-SA"/>
      </w:rPr>
    </w:lvl>
    <w:lvl w:ilvl="7">
      <w:numFmt w:val="bullet"/>
      <w:lvlText w:val="•"/>
      <w:lvlJc w:val="left"/>
      <w:pPr>
        <w:ind w:left="8366" w:hanging="711"/>
      </w:pPr>
      <w:rPr>
        <w:rFonts w:hint="default"/>
        <w:lang w:val="vi" w:eastAsia="en-US" w:bidi="ar-SA"/>
      </w:rPr>
    </w:lvl>
    <w:lvl w:ilvl="8">
      <w:numFmt w:val="bullet"/>
      <w:lvlText w:val="•"/>
      <w:lvlJc w:val="left"/>
      <w:pPr>
        <w:ind w:left="9297" w:hanging="711"/>
      </w:pPr>
      <w:rPr>
        <w:rFonts w:hint="default"/>
        <w:lang w:val="vi" w:eastAsia="en-US" w:bidi="ar-SA"/>
      </w:rPr>
    </w:lvl>
  </w:abstractNum>
  <w:abstractNum w:abstractNumId="4" w15:restartNumberingAfterBreak="0">
    <w:nsid w:val="7F467085"/>
    <w:multiLevelType w:val="hybridMultilevel"/>
    <w:tmpl w:val="F7D42D62"/>
    <w:lvl w:ilvl="0" w:tplc="81C003D8">
      <w:numFmt w:val="bullet"/>
      <w:lvlText w:val="-"/>
      <w:lvlJc w:val="left"/>
      <w:pPr>
        <w:ind w:left="339" w:hanging="140"/>
      </w:pPr>
      <w:rPr>
        <w:rFonts w:ascii="Times New Roman" w:eastAsia="Times New Roman" w:hAnsi="Times New Roman" w:cs="Times New Roman" w:hint="default"/>
        <w:w w:val="99"/>
        <w:sz w:val="24"/>
        <w:szCs w:val="24"/>
        <w:lang w:val="vi" w:eastAsia="en-US" w:bidi="ar-SA"/>
      </w:rPr>
    </w:lvl>
    <w:lvl w:ilvl="1" w:tplc="B76052E2">
      <w:numFmt w:val="bullet"/>
      <w:lvlText w:val="•"/>
      <w:lvlJc w:val="left"/>
      <w:pPr>
        <w:ind w:left="740" w:hanging="140"/>
      </w:pPr>
      <w:rPr>
        <w:rFonts w:hint="default"/>
        <w:lang w:val="vi" w:eastAsia="en-US" w:bidi="ar-SA"/>
      </w:rPr>
    </w:lvl>
    <w:lvl w:ilvl="2" w:tplc="288607D6">
      <w:numFmt w:val="bullet"/>
      <w:lvlText w:val="•"/>
      <w:lvlJc w:val="left"/>
      <w:pPr>
        <w:ind w:left="1140" w:hanging="140"/>
      </w:pPr>
      <w:rPr>
        <w:rFonts w:hint="default"/>
        <w:lang w:val="vi" w:eastAsia="en-US" w:bidi="ar-SA"/>
      </w:rPr>
    </w:lvl>
    <w:lvl w:ilvl="3" w:tplc="DE6A2794">
      <w:numFmt w:val="bullet"/>
      <w:lvlText w:val="•"/>
      <w:lvlJc w:val="left"/>
      <w:pPr>
        <w:ind w:left="1540" w:hanging="140"/>
      </w:pPr>
      <w:rPr>
        <w:rFonts w:hint="default"/>
        <w:lang w:val="vi" w:eastAsia="en-US" w:bidi="ar-SA"/>
      </w:rPr>
    </w:lvl>
    <w:lvl w:ilvl="4" w:tplc="D602B6F0">
      <w:numFmt w:val="bullet"/>
      <w:lvlText w:val="•"/>
      <w:lvlJc w:val="left"/>
      <w:pPr>
        <w:ind w:left="1941" w:hanging="140"/>
      </w:pPr>
      <w:rPr>
        <w:rFonts w:hint="default"/>
        <w:lang w:val="vi" w:eastAsia="en-US" w:bidi="ar-SA"/>
      </w:rPr>
    </w:lvl>
    <w:lvl w:ilvl="5" w:tplc="C19E71FC">
      <w:numFmt w:val="bullet"/>
      <w:lvlText w:val="•"/>
      <w:lvlJc w:val="left"/>
      <w:pPr>
        <w:ind w:left="2341" w:hanging="140"/>
      </w:pPr>
      <w:rPr>
        <w:rFonts w:hint="default"/>
        <w:lang w:val="vi" w:eastAsia="en-US" w:bidi="ar-SA"/>
      </w:rPr>
    </w:lvl>
    <w:lvl w:ilvl="6" w:tplc="5DB66960">
      <w:numFmt w:val="bullet"/>
      <w:lvlText w:val="•"/>
      <w:lvlJc w:val="left"/>
      <w:pPr>
        <w:ind w:left="2741" w:hanging="140"/>
      </w:pPr>
      <w:rPr>
        <w:rFonts w:hint="default"/>
        <w:lang w:val="vi" w:eastAsia="en-US" w:bidi="ar-SA"/>
      </w:rPr>
    </w:lvl>
    <w:lvl w:ilvl="7" w:tplc="0F1E3BA8">
      <w:numFmt w:val="bullet"/>
      <w:lvlText w:val="•"/>
      <w:lvlJc w:val="left"/>
      <w:pPr>
        <w:ind w:left="3142" w:hanging="140"/>
      </w:pPr>
      <w:rPr>
        <w:rFonts w:hint="default"/>
        <w:lang w:val="vi" w:eastAsia="en-US" w:bidi="ar-SA"/>
      </w:rPr>
    </w:lvl>
    <w:lvl w:ilvl="8" w:tplc="F7341FB2">
      <w:numFmt w:val="bullet"/>
      <w:lvlText w:val="•"/>
      <w:lvlJc w:val="left"/>
      <w:pPr>
        <w:ind w:left="3542" w:hanging="140"/>
      </w:pPr>
      <w:rPr>
        <w:rFonts w:hint="default"/>
        <w:lang w:val="vi" w:eastAsia="en-US" w:bidi="ar-SA"/>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06006"/>
    <w:rsid w:val="002003F6"/>
    <w:rsid w:val="002B7989"/>
    <w:rsid w:val="002F1384"/>
    <w:rsid w:val="0066295F"/>
    <w:rsid w:val="00806006"/>
    <w:rsid w:val="00D04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4FBDA7"/>
  <w15:docId w15:val="{86ABD823-8DD9-4E68-8140-464157A4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344" w:lineRule="exact"/>
      <w:ind w:left="1501" w:right="543"/>
      <w:jc w:val="center"/>
      <w:outlineLvl w:val="0"/>
    </w:pPr>
    <w:rPr>
      <w:b/>
      <w:bCs/>
      <w:sz w:val="30"/>
      <w:szCs w:val="30"/>
    </w:rPr>
  </w:style>
  <w:style w:type="paragraph" w:styleId="Heading2">
    <w:name w:val="heading 2"/>
    <w:basedOn w:val="Normal"/>
    <w:uiPriority w:val="1"/>
    <w:qFormat/>
    <w:pPr>
      <w:spacing w:before="124"/>
      <w:ind w:left="2565" w:hanging="498"/>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19"/>
      <w:ind w:left="1502" w:firstLine="56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2022-01-19T03:01:00Z</dcterms:created>
  <dcterms:modified xsi:type="dcterms:W3CDTF">2022-01-19T08:34:00Z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2021-10-27T00:00:00Z</vt:filetime>
  </property>
  <property fmtid="{D5CDD505-2E9C-101B-9397-08002B2CF9AE}" pid="3" name="Creator">
    <vt:lpwstr>Microsoft® Word 2010</vt:lpwstr>
  </property>
  <property fmtid="{D5CDD505-2E9C-101B-9397-08002B2CF9AE}" pid="4" name="LastSaved">
    <vt:filetime>2022-01-19T00:00:00Z</vt:filetime>
  </property>
</Properties>
</file>