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851" w:type="dxa"/>
        <w:tblLook w:val="01E0" w:firstRow="1" w:lastRow="1" w:firstColumn="1" w:lastColumn="1" w:noHBand="0" w:noVBand="0"/>
      </w:tblPr>
      <w:tblGrid>
        <w:gridCol w:w="4393"/>
        <w:gridCol w:w="5667"/>
      </w:tblGrid>
      <w:tr w:rsidR="00451C23" w:rsidRPr="00411A75" w14:paraId="7F26FC1E" w14:textId="77777777" w:rsidTr="00000A8B">
        <w:trPr>
          <w:trHeight w:val="707"/>
        </w:trPr>
        <w:tc>
          <w:tcPr>
            <w:tcW w:w="4393" w:type="dxa"/>
            <w:shd w:val="clear" w:color="auto" w:fill="auto"/>
          </w:tcPr>
          <w:p w14:paraId="403CD246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624F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28624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785B9B6C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0CE4C" wp14:editId="2D271519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F63D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bqmwEAAJQDAAAOAAAAZHJzL2Uyb0RvYy54bWysU02P0zAQvSPxHyzfadJqF0H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" strokecolor="#4579b8 [3044]"/>
                  </w:pict>
                </mc:Fallback>
              </mc:AlternateContent>
            </w:r>
            <w:r w:rsidRPr="0028624F">
              <w:rPr>
                <w:rFonts w:ascii="Times New Roman" w:hAnsi="Times New Roman"/>
                <w:b/>
                <w:bCs/>
                <w:sz w:val="26"/>
                <w:szCs w:val="26"/>
              </w:rPr>
              <w:t>BỆNH VIỆN ĐA KHOA TỈNH</w:t>
            </w:r>
          </w:p>
        </w:tc>
        <w:tc>
          <w:tcPr>
            <w:tcW w:w="5667" w:type="dxa"/>
            <w:shd w:val="clear" w:color="auto" w:fill="auto"/>
          </w:tcPr>
          <w:p w14:paraId="6D666FD3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2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0DDCD995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</w:rPr>
            </w:pPr>
            <w:r w:rsidRPr="0028624F">
              <w:rPr>
                <w:rFonts w:ascii="Times New Roman" w:hAnsi="Times New Roman"/>
                <w:b/>
              </w:rPr>
              <w:t>Độc lập - Tự do - Hạnh phúc</w:t>
            </w:r>
          </w:p>
          <w:p w14:paraId="6C93DA34" w14:textId="77777777" w:rsidR="00451C23" w:rsidRPr="0028624F" w:rsidRDefault="00451C23" w:rsidP="00000A8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61319A" wp14:editId="5EB8D2C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5AF7E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451C23" w:rsidRPr="00411A75" w14:paraId="34228E16" w14:textId="77777777" w:rsidTr="00000A8B">
        <w:tc>
          <w:tcPr>
            <w:tcW w:w="4393" w:type="dxa"/>
            <w:shd w:val="clear" w:color="auto" w:fill="auto"/>
          </w:tcPr>
          <w:p w14:paraId="15A2F539" w14:textId="67EF91C1" w:rsidR="00451C23" w:rsidRPr="0028624F" w:rsidRDefault="00451C23" w:rsidP="00000A8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="00687493">
              <w:rPr>
                <w:rFonts w:ascii="Times New Roman" w:hAnsi="Times New Roman"/>
                <w:sz w:val="26"/>
                <w:szCs w:val="26"/>
              </w:rPr>
              <w:t>2384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/</w:t>
            </w:r>
            <w:r w:rsidRPr="0028624F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 xml:space="preserve"> -BVT</w:t>
            </w:r>
          </w:p>
        </w:tc>
        <w:tc>
          <w:tcPr>
            <w:tcW w:w="5667" w:type="dxa"/>
            <w:shd w:val="clear" w:color="auto" w:fill="auto"/>
          </w:tcPr>
          <w:p w14:paraId="27A65BF5" w14:textId="25E335A9" w:rsidR="00451C23" w:rsidRPr="00431AEC" w:rsidRDefault="00451C23" w:rsidP="007A3BFD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Quảng Ninh, ngày </w:t>
            </w:r>
            <w:r w:rsidR="00687493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24</w:t>
            </w: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2E6F0E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06</w:t>
            </w: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431AEC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2</w:t>
            </w:r>
          </w:p>
        </w:tc>
      </w:tr>
      <w:tr w:rsidR="00451C23" w:rsidRPr="00411A75" w14:paraId="391CDAC4" w14:textId="77777777" w:rsidTr="00000A8B">
        <w:tc>
          <w:tcPr>
            <w:tcW w:w="4393" w:type="dxa"/>
            <w:shd w:val="clear" w:color="auto" w:fill="auto"/>
          </w:tcPr>
          <w:p w14:paraId="2CB1B1CB" w14:textId="052FE972" w:rsidR="00451C23" w:rsidRPr="00BD0286" w:rsidRDefault="00451C23" w:rsidP="00000A8B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0286">
              <w:rPr>
                <w:rFonts w:ascii="Times New Roman" w:hAnsi="Times New Roman"/>
                <w:sz w:val="22"/>
                <w:szCs w:val="22"/>
              </w:rPr>
              <w:t xml:space="preserve">Về việc </w:t>
            </w:r>
            <w:r w:rsidR="002E6F0E">
              <w:rPr>
                <w:rFonts w:ascii="Times New Roman" w:hAnsi="Times New Roman"/>
                <w:sz w:val="22"/>
                <w:szCs w:val="22"/>
              </w:rPr>
              <w:t xml:space="preserve">mua sắm </w:t>
            </w:r>
            <w:r w:rsidR="00687493">
              <w:rPr>
                <w:rFonts w:ascii="Times New Roman" w:hAnsi="Times New Roman"/>
                <w:sz w:val="22"/>
                <w:szCs w:val="22"/>
              </w:rPr>
              <w:t xml:space="preserve">07 bộ </w:t>
            </w:r>
            <w:r w:rsidR="002E6F0E">
              <w:rPr>
                <w:rFonts w:ascii="Times New Roman" w:hAnsi="Times New Roman"/>
                <w:sz w:val="22"/>
                <w:szCs w:val="22"/>
              </w:rPr>
              <w:t>điều hòa</w:t>
            </w:r>
            <w:r w:rsidR="00996F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61AD">
              <w:rPr>
                <w:rFonts w:ascii="Times New Roman" w:hAnsi="Times New Roman"/>
                <w:sz w:val="22"/>
                <w:szCs w:val="22"/>
              </w:rPr>
              <w:t>của Bệnh viện đa khoa tỉnh Quảng Ninh</w:t>
            </w:r>
          </w:p>
        </w:tc>
        <w:tc>
          <w:tcPr>
            <w:tcW w:w="5667" w:type="dxa"/>
            <w:shd w:val="clear" w:color="auto" w:fill="auto"/>
          </w:tcPr>
          <w:p w14:paraId="37FE7D62" w14:textId="77777777" w:rsidR="00451C23" w:rsidRPr="0028624F" w:rsidRDefault="00451C23" w:rsidP="00000A8B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23015397" w14:textId="77777777" w:rsidR="00451C23" w:rsidRPr="00C20BE7" w:rsidRDefault="00451C23" w:rsidP="00451C23">
      <w:pPr>
        <w:jc w:val="center"/>
        <w:rPr>
          <w:rFonts w:ascii="Times New Roman" w:hAnsi="Times New Roman"/>
          <w:sz w:val="12"/>
          <w:szCs w:val="12"/>
          <w:lang w:val="en-GB"/>
        </w:rPr>
      </w:pPr>
    </w:p>
    <w:p w14:paraId="04F09F27" w14:textId="77777777" w:rsidR="00451C23" w:rsidRPr="00C90A55" w:rsidRDefault="00451C23" w:rsidP="00451C23">
      <w:pPr>
        <w:ind w:left="2160"/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0"/>
      </w:tblGrid>
      <w:tr w:rsidR="00451C23" w:rsidRPr="006E1B33" w14:paraId="1AC6CD2F" w14:textId="77777777" w:rsidTr="00000A8B">
        <w:tc>
          <w:tcPr>
            <w:tcW w:w="2126" w:type="dxa"/>
          </w:tcPr>
          <w:p w14:paraId="1E163FBC" w14:textId="77777777" w:rsidR="00451C23" w:rsidRPr="006E1B33" w:rsidRDefault="00451C23" w:rsidP="00000A8B">
            <w:pPr>
              <w:jc w:val="right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</w:p>
        </w:tc>
        <w:tc>
          <w:tcPr>
            <w:tcW w:w="6510" w:type="dxa"/>
          </w:tcPr>
          <w:p w14:paraId="5697DB59" w14:textId="522A9780" w:rsidR="00451C23" w:rsidRPr="006E1B33" w:rsidRDefault="00451C23" w:rsidP="00000A8B">
            <w:pPr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Các tổ chức/cá nhân kinh doanh trang thiết bị</w:t>
            </w:r>
          </w:p>
        </w:tc>
      </w:tr>
    </w:tbl>
    <w:p w14:paraId="57BA5479" w14:textId="77777777" w:rsidR="00451C23" w:rsidRPr="00C90A55" w:rsidRDefault="00451C23" w:rsidP="00451C23">
      <w:pPr>
        <w:spacing w:before="120"/>
        <w:rPr>
          <w:rFonts w:ascii="Times New Roman" w:hAnsi="Times New Roman"/>
          <w:lang w:val="vi-VN"/>
        </w:rPr>
      </w:pPr>
    </w:p>
    <w:p w14:paraId="22477BFA" w14:textId="77777777" w:rsidR="00451C23" w:rsidRPr="006E1B33" w:rsidRDefault="00451C23" w:rsidP="00C20BE7">
      <w:pPr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>Thực hiện Thông tư số 14/2020/TT-BYT ngày 10/7/2020 của Bộ Y tế quy định một số nội dung trong đấu thầu trang thiết bị y tế tại các cơ sở y tế công lập và Công văn số 5888/BYT-TB-CT ngày 29/10/2020 của Bộ Y tế về hướng dẫn triển khai đấu thầu trang thiết bị y tế theo Thông tư số 14/2020/TT-BYT.</w:t>
      </w:r>
    </w:p>
    <w:p w14:paraId="2B6BED61" w14:textId="2BD5727E" w:rsidR="00451C23" w:rsidRDefault="00451C23" w:rsidP="00C20BE7">
      <w:pPr>
        <w:ind w:firstLine="709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cầu mua sắm </w:t>
      </w:r>
      <w:r w:rsidR="00190C1E">
        <w:rPr>
          <w:rFonts w:ascii="Times New Roman" w:hAnsi="Times New Roman"/>
          <w:lang w:val="nl-NL"/>
        </w:rPr>
        <w:t>các trang thiết bị</w:t>
      </w:r>
      <w:r w:rsidRPr="0006536B">
        <w:rPr>
          <w:rFonts w:ascii="Times New Roman" w:hAnsi="Times New Roman"/>
          <w:lang w:val="nl-NL"/>
        </w:rPr>
        <w:t xml:space="preserve"> </w:t>
      </w:r>
      <w:r w:rsidRPr="006E1B33">
        <w:rPr>
          <w:rFonts w:ascii="Times New Roman" w:hAnsi="Times New Roman"/>
          <w:lang w:val="nl-NL"/>
        </w:rPr>
        <w:t>như sau:</w:t>
      </w:r>
    </w:p>
    <w:p w14:paraId="105461C4" w14:textId="77777777" w:rsidR="006D2418" w:rsidRPr="006D2418" w:rsidRDefault="006D2418" w:rsidP="00C20BE7">
      <w:pPr>
        <w:ind w:firstLine="709"/>
        <w:jc w:val="both"/>
        <w:rPr>
          <w:rFonts w:ascii="Times New Roman" w:hAnsi="Times New Roman"/>
          <w:lang w:val="vi-VN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790"/>
        <w:gridCol w:w="2248"/>
        <w:gridCol w:w="926"/>
        <w:gridCol w:w="863"/>
        <w:gridCol w:w="2398"/>
        <w:gridCol w:w="1984"/>
      </w:tblGrid>
      <w:tr w:rsidR="006D2418" w:rsidRPr="00E71185" w14:paraId="243CDE84" w14:textId="77777777" w:rsidTr="00BC59E6">
        <w:trPr>
          <w:trHeight w:val="895"/>
        </w:trPr>
        <w:tc>
          <w:tcPr>
            <w:tcW w:w="790" w:type="dxa"/>
          </w:tcPr>
          <w:p w14:paraId="1E64B526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STT</w:t>
            </w:r>
          </w:p>
        </w:tc>
        <w:tc>
          <w:tcPr>
            <w:tcW w:w="2248" w:type="dxa"/>
          </w:tcPr>
          <w:p w14:paraId="188637BE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Tên hàng hóa</w:t>
            </w:r>
          </w:p>
        </w:tc>
        <w:tc>
          <w:tcPr>
            <w:tcW w:w="926" w:type="dxa"/>
          </w:tcPr>
          <w:p w14:paraId="70152BB1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Đơn vị tính</w:t>
            </w:r>
          </w:p>
        </w:tc>
        <w:tc>
          <w:tcPr>
            <w:tcW w:w="863" w:type="dxa"/>
          </w:tcPr>
          <w:p w14:paraId="773A23ED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Số lượng</w:t>
            </w:r>
          </w:p>
        </w:tc>
        <w:tc>
          <w:tcPr>
            <w:tcW w:w="2398" w:type="dxa"/>
          </w:tcPr>
          <w:p w14:paraId="0C813A67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Cấu hình kỹ thuật tham khảo</w:t>
            </w:r>
          </w:p>
        </w:tc>
        <w:tc>
          <w:tcPr>
            <w:tcW w:w="1984" w:type="dxa"/>
          </w:tcPr>
          <w:p w14:paraId="54AA4C45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GB"/>
              </w:rPr>
              <w:t>Ghi chú</w:t>
            </w:r>
          </w:p>
        </w:tc>
      </w:tr>
      <w:tr w:rsidR="006D2418" w:rsidRPr="00E71185" w14:paraId="371A54E5" w14:textId="77777777" w:rsidTr="00BC59E6">
        <w:tc>
          <w:tcPr>
            <w:tcW w:w="790" w:type="dxa"/>
          </w:tcPr>
          <w:p w14:paraId="4E313390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8" w:type="dxa"/>
          </w:tcPr>
          <w:p w14:paraId="5093EB56" w14:textId="77777777" w:rsidR="006D2418" w:rsidRPr="00E71185" w:rsidRDefault="006D2418" w:rsidP="00BC59E6">
            <w:pPr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Điều hòa 1 chiều</w:t>
            </w:r>
          </w:p>
        </w:tc>
        <w:tc>
          <w:tcPr>
            <w:tcW w:w="926" w:type="dxa"/>
          </w:tcPr>
          <w:p w14:paraId="55B81BC8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863" w:type="dxa"/>
          </w:tcPr>
          <w:p w14:paraId="130EA3D2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2398" w:type="dxa"/>
          </w:tcPr>
          <w:p w14:paraId="33AF72CD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- Công suất: 12.000 BTU</w:t>
            </w:r>
          </w:p>
          <w:p w14:paraId="6CD3EF32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- Đầy đủ phụ kiện, vật tư, công lắp đặt hoàn chỉnh</w:t>
            </w:r>
          </w:p>
        </w:tc>
        <w:tc>
          <w:tcPr>
            <w:tcW w:w="1984" w:type="dxa"/>
          </w:tcPr>
          <w:p w14:paraId="198C515E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Khoa TMH 01 bộ, khoa Ung Bướu 01 bộ, Khoa GMHS 01 bộ, Khoa Tim mạch 01 bộ</w:t>
            </w:r>
          </w:p>
        </w:tc>
      </w:tr>
      <w:tr w:rsidR="006D2418" w:rsidRPr="00E71185" w14:paraId="03D8C560" w14:textId="77777777" w:rsidTr="00BC59E6">
        <w:tc>
          <w:tcPr>
            <w:tcW w:w="790" w:type="dxa"/>
          </w:tcPr>
          <w:p w14:paraId="0837B58E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48" w:type="dxa"/>
          </w:tcPr>
          <w:p w14:paraId="5C3CAC53" w14:textId="77777777" w:rsidR="006D2418" w:rsidRPr="00E71185" w:rsidRDefault="006D2418" w:rsidP="00BC59E6">
            <w:pPr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Điều hòa 2 chiều</w:t>
            </w:r>
          </w:p>
        </w:tc>
        <w:tc>
          <w:tcPr>
            <w:tcW w:w="926" w:type="dxa"/>
          </w:tcPr>
          <w:p w14:paraId="1EABDEA5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863" w:type="dxa"/>
          </w:tcPr>
          <w:p w14:paraId="42892866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2398" w:type="dxa"/>
          </w:tcPr>
          <w:p w14:paraId="22DF9D55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- Công suất: 12.000 BTU</w:t>
            </w:r>
          </w:p>
          <w:p w14:paraId="77A39C45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- Đầy đủ phụ kiện, vật tư, công lắp đặt hoàn chỉnh</w:t>
            </w:r>
          </w:p>
        </w:tc>
        <w:tc>
          <w:tcPr>
            <w:tcW w:w="1984" w:type="dxa"/>
          </w:tcPr>
          <w:p w14:paraId="5AAEED77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  <w:r w:rsidRPr="00E71185">
              <w:rPr>
                <w:rFonts w:ascii="Times New Roman" w:hAnsi="Times New Roman"/>
                <w:iCs/>
                <w:sz w:val="26"/>
                <w:szCs w:val="26"/>
                <w:lang w:val="en-GB"/>
              </w:rPr>
              <w:t>Khoa TMH 01 bộ, Khoa NTH 02 bộ, khoa PTTK&amp;CS 01 bộ</w:t>
            </w:r>
          </w:p>
        </w:tc>
      </w:tr>
      <w:tr w:rsidR="006D2418" w:rsidRPr="00E71185" w14:paraId="6D41D3B9" w14:textId="77777777" w:rsidTr="00BC59E6">
        <w:tc>
          <w:tcPr>
            <w:tcW w:w="790" w:type="dxa"/>
          </w:tcPr>
          <w:p w14:paraId="2E18B0DE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48" w:type="dxa"/>
          </w:tcPr>
          <w:p w14:paraId="044608F2" w14:textId="77777777" w:rsidR="006D2418" w:rsidRPr="00E71185" w:rsidRDefault="006D2418" w:rsidP="00BC59E6">
            <w:pPr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Phụ kiện lắp đặt, công lắp đặt cho 07 bộ điều hòa</w:t>
            </w:r>
          </w:p>
        </w:tc>
        <w:tc>
          <w:tcPr>
            <w:tcW w:w="926" w:type="dxa"/>
          </w:tcPr>
          <w:p w14:paraId="0DD1ECA8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" w:type="dxa"/>
          </w:tcPr>
          <w:p w14:paraId="49709A1C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14:paraId="7FD4FD09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28FC2C72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  <w:tr w:rsidR="006D2418" w:rsidRPr="00E71185" w14:paraId="20376EE3" w14:textId="77777777" w:rsidTr="00BC59E6">
        <w:tc>
          <w:tcPr>
            <w:tcW w:w="790" w:type="dxa"/>
          </w:tcPr>
          <w:p w14:paraId="116456E6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3.1</w:t>
            </w:r>
          </w:p>
        </w:tc>
        <w:tc>
          <w:tcPr>
            <w:tcW w:w="2248" w:type="dxa"/>
          </w:tcPr>
          <w:p w14:paraId="51665E3D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Ống đồng phi 6 (gồm có ống bảo ôn)</w:t>
            </w:r>
          </w:p>
        </w:tc>
        <w:tc>
          <w:tcPr>
            <w:tcW w:w="926" w:type="dxa"/>
          </w:tcPr>
          <w:p w14:paraId="5F3A3C33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Mét</w:t>
            </w:r>
          </w:p>
        </w:tc>
        <w:tc>
          <w:tcPr>
            <w:tcW w:w="863" w:type="dxa"/>
          </w:tcPr>
          <w:p w14:paraId="58245BE6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98" w:type="dxa"/>
          </w:tcPr>
          <w:p w14:paraId="05E66B90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73B92117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  <w:tr w:rsidR="006D2418" w:rsidRPr="00E71185" w14:paraId="1B05E124" w14:textId="77777777" w:rsidTr="00BC59E6">
        <w:tc>
          <w:tcPr>
            <w:tcW w:w="790" w:type="dxa"/>
          </w:tcPr>
          <w:p w14:paraId="09A5B3F0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3.2</w:t>
            </w:r>
          </w:p>
        </w:tc>
        <w:tc>
          <w:tcPr>
            <w:tcW w:w="2248" w:type="dxa"/>
          </w:tcPr>
          <w:p w14:paraId="34F4BDE1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Ống đồng phi 12 (gồm có ống bảo ôn)</w:t>
            </w:r>
          </w:p>
        </w:tc>
        <w:tc>
          <w:tcPr>
            <w:tcW w:w="926" w:type="dxa"/>
          </w:tcPr>
          <w:p w14:paraId="2C25235A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Mét</w:t>
            </w:r>
          </w:p>
        </w:tc>
        <w:tc>
          <w:tcPr>
            <w:tcW w:w="863" w:type="dxa"/>
          </w:tcPr>
          <w:p w14:paraId="27C9F988" w14:textId="77777777" w:rsidR="006D2418" w:rsidRPr="00E71185" w:rsidRDefault="006D2418" w:rsidP="00BC59E6">
            <w:pPr>
              <w:tabs>
                <w:tab w:val="center" w:pos="32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98" w:type="dxa"/>
          </w:tcPr>
          <w:p w14:paraId="0A7694FA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023DE1A3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  <w:tr w:rsidR="006D2418" w:rsidRPr="00E71185" w14:paraId="61C84AAA" w14:textId="77777777" w:rsidTr="00BC59E6">
        <w:tc>
          <w:tcPr>
            <w:tcW w:w="790" w:type="dxa"/>
          </w:tcPr>
          <w:p w14:paraId="4B9ADB07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3.3</w:t>
            </w:r>
          </w:p>
        </w:tc>
        <w:tc>
          <w:tcPr>
            <w:tcW w:w="2248" w:type="dxa"/>
          </w:tcPr>
          <w:p w14:paraId="0ED167D3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Que hàn ống đồng</w:t>
            </w:r>
          </w:p>
        </w:tc>
        <w:tc>
          <w:tcPr>
            <w:tcW w:w="926" w:type="dxa"/>
          </w:tcPr>
          <w:p w14:paraId="1288B9AF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color w:val="FF0000"/>
                <w:sz w:val="26"/>
                <w:szCs w:val="26"/>
              </w:rPr>
              <w:t>Que</w:t>
            </w:r>
          </w:p>
        </w:tc>
        <w:tc>
          <w:tcPr>
            <w:tcW w:w="863" w:type="dxa"/>
          </w:tcPr>
          <w:p w14:paraId="2248329C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398" w:type="dxa"/>
          </w:tcPr>
          <w:p w14:paraId="46CA61D0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5D174BEA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color w:val="FF0000"/>
                <w:sz w:val="26"/>
                <w:szCs w:val="26"/>
                <w:lang w:val="en-GB"/>
              </w:rPr>
            </w:pPr>
          </w:p>
        </w:tc>
      </w:tr>
      <w:tr w:rsidR="006D2418" w:rsidRPr="00E71185" w14:paraId="2CDDD96B" w14:textId="77777777" w:rsidTr="00BC59E6">
        <w:tc>
          <w:tcPr>
            <w:tcW w:w="790" w:type="dxa"/>
          </w:tcPr>
          <w:p w14:paraId="5BE542DC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3.4</w:t>
            </w:r>
          </w:p>
        </w:tc>
        <w:tc>
          <w:tcPr>
            <w:tcW w:w="2248" w:type="dxa"/>
          </w:tcPr>
          <w:p w14:paraId="0542C95E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Vật tư phụ (ốc vít, sâu nhựa, băng dính điện, lạt...)</w:t>
            </w:r>
          </w:p>
        </w:tc>
        <w:tc>
          <w:tcPr>
            <w:tcW w:w="926" w:type="dxa"/>
          </w:tcPr>
          <w:p w14:paraId="6E33CDA6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863" w:type="dxa"/>
          </w:tcPr>
          <w:p w14:paraId="5465437A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8" w:type="dxa"/>
          </w:tcPr>
          <w:p w14:paraId="4BDA87FF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19A011F6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  <w:tr w:rsidR="006D2418" w:rsidRPr="00E71185" w14:paraId="603EFBD3" w14:textId="77777777" w:rsidTr="00BC59E6">
        <w:tc>
          <w:tcPr>
            <w:tcW w:w="790" w:type="dxa"/>
          </w:tcPr>
          <w:p w14:paraId="55EAA98C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3.5</w:t>
            </w:r>
          </w:p>
        </w:tc>
        <w:tc>
          <w:tcPr>
            <w:tcW w:w="2248" w:type="dxa"/>
          </w:tcPr>
          <w:p w14:paraId="26774B3C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Công lắp đặt</w:t>
            </w:r>
          </w:p>
        </w:tc>
        <w:tc>
          <w:tcPr>
            <w:tcW w:w="926" w:type="dxa"/>
          </w:tcPr>
          <w:p w14:paraId="498DFB70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Bộ</w:t>
            </w:r>
          </w:p>
        </w:tc>
        <w:tc>
          <w:tcPr>
            <w:tcW w:w="863" w:type="dxa"/>
          </w:tcPr>
          <w:p w14:paraId="66F3CBD4" w14:textId="77777777" w:rsidR="006D2418" w:rsidRPr="00E71185" w:rsidRDefault="006D2418" w:rsidP="00BC59E6">
            <w:pPr>
              <w:tabs>
                <w:tab w:val="left" w:pos="230"/>
                <w:tab w:val="center" w:pos="32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11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8" w:type="dxa"/>
          </w:tcPr>
          <w:p w14:paraId="31DF838B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66C64B2D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  <w:tr w:rsidR="006D2418" w:rsidRPr="00E71185" w14:paraId="5CFEF2AE" w14:textId="77777777" w:rsidTr="00BC59E6">
        <w:tc>
          <w:tcPr>
            <w:tcW w:w="790" w:type="dxa"/>
          </w:tcPr>
          <w:p w14:paraId="6B4FBEDE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3.6</w:t>
            </w:r>
          </w:p>
        </w:tc>
        <w:tc>
          <w:tcPr>
            <w:tcW w:w="2248" w:type="dxa"/>
          </w:tcPr>
          <w:p w14:paraId="6D5A3618" w14:textId="77777777" w:rsidR="006D2418" w:rsidRPr="00E71185" w:rsidRDefault="006D2418" w:rsidP="00BC59E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71185">
              <w:rPr>
                <w:rFonts w:ascii="Times New Roman" w:hAnsi="Times New Roman"/>
                <w:i/>
                <w:iCs/>
                <w:sz w:val="26"/>
                <w:szCs w:val="26"/>
              </w:rPr>
              <w:t>Các phụ lắp đặt hoàn chỉnh khác (nếu có)</w:t>
            </w:r>
          </w:p>
        </w:tc>
        <w:tc>
          <w:tcPr>
            <w:tcW w:w="926" w:type="dxa"/>
          </w:tcPr>
          <w:p w14:paraId="38DA22D7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" w:type="dxa"/>
          </w:tcPr>
          <w:p w14:paraId="23777024" w14:textId="77777777" w:rsidR="006D2418" w:rsidRPr="00E71185" w:rsidRDefault="006D2418" w:rsidP="00BC5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14:paraId="3815ED58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</w:tcPr>
          <w:p w14:paraId="3C3F21C2" w14:textId="77777777" w:rsidR="006D2418" w:rsidRPr="00E71185" w:rsidRDefault="006D2418" w:rsidP="00BC59E6">
            <w:pPr>
              <w:tabs>
                <w:tab w:val="left" w:pos="318"/>
              </w:tabs>
              <w:rPr>
                <w:rFonts w:ascii="Times New Roman" w:hAnsi="Times New Roman"/>
                <w:iCs/>
                <w:sz w:val="26"/>
                <w:szCs w:val="26"/>
                <w:lang w:val="en-GB"/>
              </w:rPr>
            </w:pPr>
          </w:p>
        </w:tc>
      </w:tr>
    </w:tbl>
    <w:p w14:paraId="5AF04567" w14:textId="2CDA971F" w:rsidR="00451C23" w:rsidRPr="00677088" w:rsidRDefault="00451C23" w:rsidP="00C20BE7">
      <w:pPr>
        <w:spacing w:line="276" w:lineRule="auto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lastRenderedPageBreak/>
        <w:t xml:space="preserve">Đề nghị các tổ chức/cá nhân kinh doanh trang thiết bị có khả năng cung cấp </w:t>
      </w:r>
      <w:r w:rsidR="00D10751">
        <w:rPr>
          <w:rFonts w:ascii="Times New Roman" w:hAnsi="Times New Roman"/>
        </w:rPr>
        <w:t>thiết bị</w:t>
      </w:r>
      <w:r>
        <w:rPr>
          <w:rFonts w:ascii="Times New Roman" w:hAnsi="Times New Roman"/>
        </w:rPr>
        <w:t xml:space="preserve"> trên</w:t>
      </w:r>
      <w:r w:rsidR="00494A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94A16">
        <w:rPr>
          <w:rFonts w:ascii="Times New Roman" w:hAnsi="Times New Roman"/>
        </w:rPr>
        <w:t>B</w:t>
      </w:r>
      <w:r w:rsidRPr="006E1B33">
        <w:rPr>
          <w:rFonts w:ascii="Times New Roman" w:hAnsi="Times New Roman"/>
        </w:rPr>
        <w:t>áo giá, cung cấp các thông tin về hàng hóa theo mẫu tại phụ lục đính kèm và các tài liệu chứng minh thông số kỹ thuật, phân loại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(nếu có)</w:t>
      </w:r>
      <w:r w:rsidRPr="006E1B33">
        <w:rPr>
          <w:rFonts w:ascii="Times New Roman" w:hAnsi="Times New Roman"/>
        </w:rPr>
        <w:t>, phân nhóm của hàng hóa</w:t>
      </w:r>
      <w:r>
        <w:rPr>
          <w:rFonts w:ascii="Times New Roman" w:hAnsi="Times New Roman"/>
          <w:lang w:val="vi-VN"/>
        </w:rPr>
        <w:t xml:space="preserve"> (nếu có), tài liệu chứng minh hoặc xác nhận của hãng sản xuất </w:t>
      </w:r>
      <w:r w:rsidR="0012466A">
        <w:rPr>
          <w:rFonts w:ascii="Times New Roman" w:hAnsi="Times New Roman"/>
          <w:lang w:val="vi-VN"/>
        </w:rPr>
        <w:t>của</w:t>
      </w:r>
      <w:r w:rsidR="000422F8">
        <w:rPr>
          <w:rFonts w:ascii="Times New Roman" w:hAnsi="Times New Roman"/>
          <w:lang w:val="vi-VN"/>
        </w:rPr>
        <w:t xml:space="preserve"> thiết bị</w:t>
      </w:r>
      <w:r w:rsidR="00A605A6">
        <w:rPr>
          <w:rFonts w:ascii="Times New Roman" w:hAnsi="Times New Roman"/>
          <w:lang w:val="vi-VN"/>
        </w:rPr>
        <w:t xml:space="preserve"> trên</w:t>
      </w:r>
      <w:r>
        <w:rPr>
          <w:rFonts w:ascii="Times New Roman" w:hAnsi="Times New Roman"/>
          <w:lang w:val="vi-VN"/>
        </w:rPr>
        <w:t>.</w:t>
      </w:r>
    </w:p>
    <w:p w14:paraId="4EA367BE" w14:textId="5A7D8496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- Thời hạn cung cấp thông tin:</w:t>
      </w:r>
      <w:r w:rsidR="00BA1469">
        <w:rPr>
          <w:rFonts w:ascii="Times New Roman" w:hAnsi="Times New Roman"/>
        </w:rPr>
        <w:t xml:space="preserve"> </w:t>
      </w:r>
      <w:r w:rsidRPr="006E1B33">
        <w:rPr>
          <w:rFonts w:ascii="Times New Roman" w:hAnsi="Times New Roman"/>
        </w:rPr>
        <w:t>Trước 1</w:t>
      </w:r>
      <w:r w:rsidR="00B24F78">
        <w:rPr>
          <w:rFonts w:ascii="Times New Roman" w:hAnsi="Times New Roman"/>
        </w:rPr>
        <w:t>6</w:t>
      </w:r>
      <w:r w:rsidRPr="006E1B33">
        <w:rPr>
          <w:rFonts w:ascii="Times New Roman" w:hAnsi="Times New Roman"/>
        </w:rPr>
        <w:t xml:space="preserve"> giờ </w:t>
      </w:r>
      <w:r w:rsidR="00B24F78">
        <w:rPr>
          <w:rFonts w:ascii="Times New Roman" w:hAnsi="Times New Roman"/>
        </w:rPr>
        <w:t>3</w:t>
      </w:r>
      <w:r w:rsidRPr="006E1B33">
        <w:rPr>
          <w:rFonts w:ascii="Times New Roman" w:hAnsi="Times New Roman"/>
        </w:rPr>
        <w:t xml:space="preserve">0 ngày </w:t>
      </w:r>
      <w:r w:rsidR="003E4E1D">
        <w:rPr>
          <w:rFonts w:ascii="Times New Roman" w:hAnsi="Times New Roman"/>
          <w:lang w:val="vi-VN"/>
        </w:rPr>
        <w:t>29</w:t>
      </w:r>
      <w:r w:rsidRPr="006E1B33">
        <w:rPr>
          <w:rFonts w:ascii="Times New Roman" w:hAnsi="Times New Roman"/>
        </w:rPr>
        <w:t>/</w:t>
      </w:r>
      <w:r w:rsidR="00E50704">
        <w:rPr>
          <w:rFonts w:ascii="Times New Roman" w:hAnsi="Times New Roman"/>
          <w:lang w:val="vi-VN"/>
        </w:rPr>
        <w:t>0</w:t>
      </w:r>
      <w:r w:rsidR="00E7375F">
        <w:rPr>
          <w:rFonts w:ascii="Times New Roman" w:hAnsi="Times New Roman"/>
          <w:lang w:val="vi-VN"/>
        </w:rPr>
        <w:t>6</w:t>
      </w:r>
      <w:r w:rsidRPr="006E1B33">
        <w:rPr>
          <w:rFonts w:ascii="Times New Roman" w:hAnsi="Times New Roman"/>
        </w:rPr>
        <w:t>/</w:t>
      </w:r>
      <w:r w:rsidR="00E50704">
        <w:rPr>
          <w:rFonts w:ascii="Times New Roman" w:hAnsi="Times New Roman"/>
        </w:rPr>
        <w:t>2022</w:t>
      </w:r>
      <w:r w:rsidRPr="006E1B33">
        <w:rPr>
          <w:rFonts w:ascii="Times New Roman" w:hAnsi="Times New Roman"/>
        </w:rPr>
        <w:t>.</w:t>
      </w:r>
    </w:p>
    <w:p w14:paraId="6DCFD05E" w14:textId="40125DD0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Phòng </w:t>
      </w:r>
      <w:r w:rsidR="00100FB6">
        <w:rPr>
          <w:rFonts w:ascii="Times New Roman" w:hAnsi="Times New Roman"/>
        </w:rPr>
        <w:t>Vật tư- thiết bị y tế</w:t>
      </w:r>
      <w:r w:rsidRPr="006E1B33">
        <w:rPr>
          <w:rFonts w:ascii="Times New Roman" w:hAnsi="Times New Roman"/>
        </w:rPr>
        <w:t xml:space="preserve"> Bệnh viện Đa khoa tỉnh Quảng Ninh.</w:t>
      </w:r>
    </w:p>
    <w:p w14:paraId="58799903" w14:textId="77777777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4BEFF376" w14:textId="1CBDCCEC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Email: Muasambvtqn@gmail.com</w:t>
      </w:r>
    </w:p>
    <w:p w14:paraId="11E87129" w14:textId="1BA5CABC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+ Bộ phận thường trực: Ông </w:t>
      </w:r>
      <w:r w:rsidR="0060506F">
        <w:rPr>
          <w:rFonts w:ascii="Times New Roman" w:hAnsi="Times New Roman"/>
        </w:rPr>
        <w:t>Vũ Mạnh Thông</w:t>
      </w:r>
      <w:r w:rsidRPr="006E1B33">
        <w:rPr>
          <w:rFonts w:ascii="Times New Roman" w:hAnsi="Times New Roman"/>
        </w:rPr>
        <w:t xml:space="preserve"> - Nhân viên phòng </w:t>
      </w:r>
      <w:r w:rsidR="0060506F">
        <w:rPr>
          <w:rFonts w:ascii="Times New Roman" w:hAnsi="Times New Roman"/>
        </w:rPr>
        <w:t>VT-TBYT</w:t>
      </w:r>
      <w:r w:rsidRPr="006E1B33">
        <w:rPr>
          <w:rFonts w:ascii="Times New Roman" w:hAnsi="Times New Roman"/>
        </w:rPr>
        <w:t xml:space="preserve"> Bệnh viện Đa khoa tỉnh Quảng Ninh. SĐT: </w:t>
      </w:r>
      <w:r w:rsidR="0060506F">
        <w:rPr>
          <w:rFonts w:ascii="Times New Roman" w:hAnsi="Times New Roman"/>
        </w:rPr>
        <w:t>0969.833.839</w:t>
      </w:r>
      <w:r w:rsidRPr="006E1B33">
        <w:rPr>
          <w:rFonts w:ascii="Times New Roman" w:hAnsi="Times New Roman"/>
        </w:rPr>
        <w:t>;</w:t>
      </w:r>
    </w:p>
    <w:p w14:paraId="1D49E4B3" w14:textId="77777777" w:rsidR="00451C23" w:rsidRPr="006E1B33" w:rsidRDefault="00451C23" w:rsidP="00C20BE7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451C23" w:rsidRPr="00411A75" w14:paraId="4B316BF6" w14:textId="77777777" w:rsidTr="00000A8B">
        <w:tc>
          <w:tcPr>
            <w:tcW w:w="3402" w:type="dxa"/>
          </w:tcPr>
          <w:p w14:paraId="7F980E72" w14:textId="77777777" w:rsidR="00451C23" w:rsidRPr="00411A75" w:rsidRDefault="00451C23" w:rsidP="00000A8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076F1CA2" w14:textId="77777777" w:rsidR="00451C23" w:rsidRDefault="00451C23" w:rsidP="00000A8B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4CAA3803" w14:textId="77777777" w:rsidR="00451C23" w:rsidRPr="00411A75" w:rsidRDefault="00451C23" w:rsidP="00000A8B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393397AB" w14:textId="5FC819D9" w:rsidR="00451C23" w:rsidRPr="00411A75" w:rsidRDefault="00451C23" w:rsidP="00000A8B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 xml:space="preserve">- Lưu: VT, </w:t>
            </w:r>
            <w:r w:rsidR="00362276">
              <w:rPr>
                <w:rFonts w:ascii="Times New Roman" w:hAnsi="Times New Roman"/>
                <w:sz w:val="22"/>
                <w:lang w:val="pt-BR"/>
              </w:rPr>
              <w:t>VT-TBYT</w:t>
            </w:r>
          </w:p>
        </w:tc>
        <w:tc>
          <w:tcPr>
            <w:tcW w:w="2694" w:type="dxa"/>
          </w:tcPr>
          <w:p w14:paraId="0B4E4707" w14:textId="77777777" w:rsidR="00451C23" w:rsidRPr="00411A75" w:rsidRDefault="00451C23" w:rsidP="00000A8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5078B18" w14:textId="77777777" w:rsidR="00451C23" w:rsidRPr="00411A75" w:rsidRDefault="00451C23" w:rsidP="00000A8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1D6FF05D" w14:textId="77777777" w:rsidR="00451C23" w:rsidRPr="00411A75" w:rsidRDefault="00451C23" w:rsidP="00000A8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6A64CEB0" w14:textId="77777777" w:rsidR="00451C23" w:rsidRPr="00411A75" w:rsidRDefault="00451C23" w:rsidP="00000A8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385A2AE7" w14:textId="77777777" w:rsidR="00451C23" w:rsidRPr="00411A75" w:rsidRDefault="00451C23" w:rsidP="00000A8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62CA825" w14:textId="77777777" w:rsidR="00451C23" w:rsidRDefault="00451C23" w:rsidP="00000A8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29275489" w14:textId="77777777" w:rsidR="00E72D2A" w:rsidRPr="00411A75" w:rsidRDefault="00E72D2A" w:rsidP="00000A8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2A3B978B" w14:textId="77777777" w:rsidR="00451C23" w:rsidRPr="00411A75" w:rsidRDefault="00451C23" w:rsidP="00000A8B">
            <w:pPr>
              <w:rPr>
                <w:rFonts w:ascii="Times New Roman" w:hAnsi="Times New Roman"/>
                <w:lang w:val="nl-NL"/>
              </w:rPr>
            </w:pPr>
          </w:p>
        </w:tc>
      </w:tr>
      <w:tr w:rsidR="00451C23" w:rsidRPr="00411A75" w14:paraId="317D3F43" w14:textId="77777777" w:rsidTr="00000A8B">
        <w:trPr>
          <w:trHeight w:val="309"/>
        </w:trPr>
        <w:tc>
          <w:tcPr>
            <w:tcW w:w="3402" w:type="dxa"/>
          </w:tcPr>
          <w:p w14:paraId="4207AC9C" w14:textId="77777777" w:rsidR="00451C23" w:rsidRPr="00411A75" w:rsidRDefault="00451C23" w:rsidP="00000A8B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3B75BA42" w14:textId="77777777" w:rsidR="00451C23" w:rsidRPr="00411A75" w:rsidRDefault="00451C23" w:rsidP="00000A8B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2E774ACC" w14:textId="42275BB7" w:rsidR="00451C23" w:rsidRPr="00411A75" w:rsidRDefault="00E10B72" w:rsidP="00000A8B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Bá Việt</w:t>
            </w:r>
          </w:p>
        </w:tc>
      </w:tr>
    </w:tbl>
    <w:p w14:paraId="4BFDCCAA" w14:textId="020F2124" w:rsidR="007459C2" w:rsidRDefault="007459C2"/>
    <w:p w14:paraId="1D013E14" w14:textId="77777777" w:rsidR="007459C2" w:rsidRDefault="007459C2">
      <w:pPr>
        <w:spacing w:after="200" w:line="276" w:lineRule="auto"/>
        <w:sectPr w:rsidR="007459C2" w:rsidSect="00C20BE7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35BAAD6F" w14:textId="67FC8458" w:rsidR="007459C2" w:rsidRPr="00411A75" w:rsidRDefault="007459C2" w:rsidP="000704D2">
      <w:pPr>
        <w:jc w:val="center"/>
        <w:rPr>
          <w:rFonts w:ascii="Times New Roman" w:hAnsi="Times New Roman"/>
          <w:b/>
        </w:rPr>
      </w:pPr>
      <w:r w:rsidRPr="00411A75">
        <w:rPr>
          <w:rFonts w:ascii="Times New Roman" w:hAnsi="Times New Roman"/>
          <w:b/>
        </w:rPr>
        <w:lastRenderedPageBreak/>
        <w:t>BẢNG CUNG CẤP THÔNG TIN VÀ CHÀO GIÁ</w:t>
      </w:r>
    </w:p>
    <w:p w14:paraId="559C3D2F" w14:textId="17153CEC" w:rsidR="007459C2" w:rsidRPr="007459C2" w:rsidRDefault="007459C2" w:rsidP="000704D2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7459C2">
        <w:rPr>
          <w:rFonts w:ascii="Times New Roman" w:hAnsi="Times New Roman"/>
          <w:bCs/>
          <w:i/>
          <w:iCs/>
          <w:sz w:val="26"/>
          <w:szCs w:val="26"/>
        </w:rPr>
        <w:t xml:space="preserve">(Kèm theo Thông báo số </w:t>
      </w:r>
      <w:r w:rsidR="00B051AA">
        <w:rPr>
          <w:rFonts w:ascii="Times New Roman" w:hAnsi="Times New Roman"/>
          <w:i/>
          <w:iCs/>
          <w:sz w:val="26"/>
          <w:szCs w:val="26"/>
        </w:rPr>
        <w:t>2383</w:t>
      </w:r>
      <w:r w:rsidRPr="007459C2">
        <w:rPr>
          <w:rFonts w:ascii="Times New Roman" w:hAnsi="Times New Roman"/>
          <w:i/>
          <w:iCs/>
          <w:sz w:val="26"/>
          <w:szCs w:val="26"/>
        </w:rPr>
        <w:t>/</w:t>
      </w:r>
      <w:r w:rsidRPr="007459C2">
        <w:rPr>
          <w:rFonts w:ascii="Times New Roman" w:hAnsi="Times New Roman"/>
          <w:i/>
          <w:iCs/>
          <w:sz w:val="26"/>
          <w:szCs w:val="26"/>
          <w:lang w:val="en-GB"/>
        </w:rPr>
        <w:t>TB</w:t>
      </w:r>
      <w:r w:rsidRPr="007459C2">
        <w:rPr>
          <w:rFonts w:ascii="Times New Roman" w:hAnsi="Times New Roman"/>
          <w:i/>
          <w:iCs/>
          <w:sz w:val="26"/>
          <w:szCs w:val="26"/>
        </w:rPr>
        <w:t xml:space="preserve"> -BVT</w:t>
      </w:r>
      <w:r w:rsidRPr="007459C2">
        <w:rPr>
          <w:rFonts w:ascii="Times New Roman" w:hAnsi="Times New Roman"/>
          <w:bCs/>
          <w:i/>
          <w:iCs/>
          <w:sz w:val="26"/>
          <w:szCs w:val="26"/>
        </w:rPr>
        <w:t xml:space="preserve"> ngày </w:t>
      </w:r>
      <w:r w:rsidR="00B051AA">
        <w:rPr>
          <w:rFonts w:ascii="Times New Roman" w:hAnsi="Times New Roman"/>
          <w:bCs/>
          <w:i/>
          <w:iCs/>
          <w:sz w:val="26"/>
          <w:szCs w:val="26"/>
          <w:lang w:val="vi-VN"/>
        </w:rPr>
        <w:t>24</w:t>
      </w:r>
      <w:r w:rsidRPr="007459C2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/06/2022 </w:t>
      </w:r>
      <w:r w:rsidRPr="007459C2">
        <w:rPr>
          <w:rFonts w:ascii="Times New Roman" w:hAnsi="Times New Roman"/>
          <w:bCs/>
          <w:i/>
          <w:iCs/>
          <w:sz w:val="26"/>
          <w:szCs w:val="26"/>
        </w:rPr>
        <w:t>của Bệnh viện Đa khoa tỉnh Quảng Ninh)</w:t>
      </w:r>
    </w:p>
    <w:p w14:paraId="65E42750" w14:textId="77777777" w:rsidR="007459C2" w:rsidRPr="00411A75" w:rsidRDefault="007459C2" w:rsidP="000704D2">
      <w:pPr>
        <w:jc w:val="center"/>
        <w:rPr>
          <w:rFonts w:ascii="Times New Roman" w:hAnsi="Times New Roman"/>
          <w:bCs/>
          <w:i/>
          <w:iCs/>
        </w:rPr>
      </w:pPr>
    </w:p>
    <w:p w14:paraId="7CC50FD6" w14:textId="77777777" w:rsidR="007459C2" w:rsidRPr="00DF6C45" w:rsidRDefault="007459C2" w:rsidP="000704D2">
      <w:pPr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Thông tin của đơn vị báo giá</w:t>
      </w:r>
      <w:r w:rsidRPr="00DF6C45">
        <w:rPr>
          <w:rFonts w:ascii="Times New Roman" w:hAnsi="Times New Roman"/>
          <w:b/>
          <w:sz w:val="26"/>
          <w:szCs w:val="26"/>
        </w:rPr>
        <w:br/>
        <w:t>(Tên, địa chỉ, số điện thoại, email)</w:t>
      </w:r>
    </w:p>
    <w:p w14:paraId="2EFD7489" w14:textId="77777777" w:rsidR="007459C2" w:rsidRPr="00F54AF3" w:rsidRDefault="007459C2" w:rsidP="000704D2">
      <w:pPr>
        <w:jc w:val="center"/>
        <w:rPr>
          <w:rFonts w:ascii="Times New Roman" w:hAnsi="Times New Roman"/>
          <w:bCs/>
          <w:sz w:val="2"/>
          <w:szCs w:val="2"/>
        </w:rPr>
      </w:pPr>
    </w:p>
    <w:p w14:paraId="4C6C85E8" w14:textId="77777777" w:rsidR="007459C2" w:rsidRPr="00DF6C45" w:rsidRDefault="007459C2" w:rsidP="000704D2">
      <w:pPr>
        <w:jc w:val="center"/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Kính gửi: Bệnh viện Đa khoa tỉnh Quảng Ninh</w:t>
      </w:r>
    </w:p>
    <w:p w14:paraId="7A5A02D3" w14:textId="77777777" w:rsidR="007459C2" w:rsidRPr="00DF6C45" w:rsidRDefault="007459C2" w:rsidP="000704D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A2B47EB" w14:textId="1E6379A3" w:rsidR="007459C2" w:rsidRPr="00DF6C45" w:rsidRDefault="007459C2" w:rsidP="009A419B">
      <w:pPr>
        <w:jc w:val="both"/>
        <w:rPr>
          <w:rFonts w:ascii="Times New Roman" w:hAnsi="Times New Roman"/>
          <w:bCs/>
          <w:sz w:val="26"/>
          <w:szCs w:val="26"/>
        </w:rPr>
      </w:pPr>
      <w:r w:rsidRPr="00DF6C45">
        <w:rPr>
          <w:rFonts w:ascii="Times New Roman" w:hAnsi="Times New Roman"/>
          <w:bCs/>
          <w:sz w:val="26"/>
          <w:szCs w:val="26"/>
        </w:rPr>
        <w:t>Căn cứ Văn bản số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B051AA">
        <w:rPr>
          <w:rFonts w:ascii="Times New Roman" w:hAnsi="Times New Roman"/>
          <w:sz w:val="26"/>
          <w:szCs w:val="26"/>
          <w:lang w:val="en-GB"/>
        </w:rPr>
        <w:t>2384</w:t>
      </w:r>
      <w:r w:rsidR="00CE551E" w:rsidRPr="00CE551E">
        <w:rPr>
          <w:rFonts w:ascii="Times New Roman" w:hAnsi="Times New Roman"/>
          <w:sz w:val="26"/>
          <w:szCs w:val="26"/>
          <w:lang w:val="en-GB"/>
        </w:rPr>
        <w:t xml:space="preserve">/TB -BVT ngày </w:t>
      </w:r>
      <w:r w:rsidR="00B051AA">
        <w:rPr>
          <w:rFonts w:ascii="Times New Roman" w:hAnsi="Times New Roman"/>
          <w:sz w:val="26"/>
          <w:szCs w:val="26"/>
          <w:lang w:val="en-GB"/>
        </w:rPr>
        <w:t>24</w:t>
      </w:r>
      <w:r w:rsidR="00CE551E" w:rsidRPr="00CE551E">
        <w:rPr>
          <w:rFonts w:ascii="Times New Roman" w:hAnsi="Times New Roman"/>
          <w:sz w:val="26"/>
          <w:szCs w:val="26"/>
          <w:lang w:val="en-GB"/>
        </w:rPr>
        <w:t xml:space="preserve">/06/2022 </w:t>
      </w:r>
      <w:r w:rsidRPr="00DF6C45">
        <w:rPr>
          <w:rFonts w:ascii="Times New Roman" w:hAnsi="Times New Roman"/>
          <w:bCs/>
          <w:sz w:val="26"/>
          <w:szCs w:val="26"/>
        </w:rPr>
        <w:t xml:space="preserve">của Bệnh viện Đa khoa tỉnh Quảng Ninh về việc mời </w:t>
      </w:r>
      <w:r w:rsidR="00B510D6">
        <w:rPr>
          <w:rFonts w:ascii="Times New Roman" w:hAnsi="Times New Roman"/>
          <w:bCs/>
          <w:sz w:val="26"/>
          <w:szCs w:val="26"/>
        </w:rPr>
        <w:t xml:space="preserve">báo </w:t>
      </w:r>
      <w:r w:rsidRPr="00677088">
        <w:rPr>
          <w:rFonts w:ascii="Times New Roman" w:hAnsi="Times New Roman"/>
          <w:bCs/>
          <w:sz w:val="26"/>
          <w:szCs w:val="26"/>
        </w:rPr>
        <w:t xml:space="preserve">giá </w:t>
      </w:r>
      <w:r w:rsidR="00F337DB" w:rsidRPr="00F337DB">
        <w:rPr>
          <w:rFonts w:ascii="Times New Roman" w:hAnsi="Times New Roman"/>
          <w:bCs/>
          <w:sz w:val="26"/>
          <w:szCs w:val="26"/>
        </w:rPr>
        <w:t xml:space="preserve">mua sắm </w:t>
      </w:r>
      <w:r w:rsidR="00F337DB" w:rsidRPr="00F337DB">
        <w:rPr>
          <w:rFonts w:ascii="Times New Roman" w:hAnsi="Times New Roman" w:hint="eastAsia"/>
          <w:bCs/>
          <w:sz w:val="26"/>
          <w:szCs w:val="26"/>
        </w:rPr>
        <w:t>đ</w:t>
      </w:r>
      <w:r w:rsidR="00F337DB" w:rsidRPr="00F337DB">
        <w:rPr>
          <w:rFonts w:ascii="Times New Roman" w:hAnsi="Times New Roman"/>
          <w:bCs/>
          <w:sz w:val="26"/>
          <w:szCs w:val="26"/>
        </w:rPr>
        <w:t xml:space="preserve">iều hòa của Bệnh viện </w:t>
      </w:r>
      <w:r w:rsidR="00F337DB" w:rsidRPr="00F337DB">
        <w:rPr>
          <w:rFonts w:ascii="Times New Roman" w:hAnsi="Times New Roman" w:hint="eastAsia"/>
          <w:bCs/>
          <w:sz w:val="26"/>
          <w:szCs w:val="26"/>
        </w:rPr>
        <w:t>đ</w:t>
      </w:r>
      <w:r w:rsidR="00F337DB" w:rsidRPr="00F337DB">
        <w:rPr>
          <w:rFonts w:ascii="Times New Roman" w:hAnsi="Times New Roman"/>
          <w:bCs/>
          <w:sz w:val="26"/>
          <w:szCs w:val="26"/>
        </w:rPr>
        <w:t>a khoa tỉnh Quảng Ninh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DF6C45">
        <w:rPr>
          <w:rFonts w:ascii="Times New Roman" w:hAnsi="Times New Roman"/>
          <w:bCs/>
          <w:sz w:val="26"/>
          <w:szCs w:val="26"/>
        </w:rPr>
        <w:t>Chúng tôi (tên đơn vị…………………) có địa chỉ tại: …………………………….. Xin gửi đến Qúy Bệnh viện báo giá và thông tin của hàng hóa như sau:</w:t>
      </w:r>
    </w:p>
    <w:p w14:paraId="1972F889" w14:textId="77777777" w:rsidR="007459C2" w:rsidRPr="0063135C" w:rsidRDefault="007459C2" w:rsidP="007459C2">
      <w:pPr>
        <w:jc w:val="center"/>
        <w:rPr>
          <w:rFonts w:ascii="Times New Roman" w:hAnsi="Times New Roman"/>
          <w:bCs/>
          <w:i/>
          <w:i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960"/>
        <w:gridCol w:w="1153"/>
        <w:gridCol w:w="1156"/>
        <w:gridCol w:w="1021"/>
        <w:gridCol w:w="1021"/>
        <w:gridCol w:w="644"/>
        <w:gridCol w:w="599"/>
        <w:gridCol w:w="753"/>
        <w:gridCol w:w="693"/>
        <w:gridCol w:w="687"/>
        <w:gridCol w:w="1066"/>
        <w:gridCol w:w="886"/>
        <w:gridCol w:w="1088"/>
        <w:gridCol w:w="711"/>
        <w:gridCol w:w="756"/>
        <w:gridCol w:w="151"/>
        <w:gridCol w:w="471"/>
        <w:gridCol w:w="72"/>
        <w:gridCol w:w="336"/>
        <w:gridCol w:w="247"/>
      </w:tblGrid>
      <w:tr w:rsidR="007459C2" w:rsidRPr="00411A75" w14:paraId="6D64E886" w14:textId="77777777" w:rsidTr="009D7D60">
        <w:trPr>
          <w:trHeight w:val="54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B56467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STT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9ABF1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hàng hóa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A6254C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Thương mại, ký mã hiệu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F1D244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Thông số kĩ thuật cơ bản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1C45B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đăng ký lưu hành hoặc số giấy phép nhập khẩu.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AB03C7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Quy cách đóng gói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BCA6A8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ĐVT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52722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Đơn giá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F2AE1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chủ sở hữu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0E8E49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sản xuất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757B2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sản xuất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38CCB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loại TTBYT (A,B,C,D)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3D35F7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nhóm theo TT 14/2020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4C25F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cấp giấy chứng nhận lưu hành tự do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5A2BE8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12 tháng gần nhất 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534AA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Ghi Chú</w:t>
            </w:r>
          </w:p>
        </w:tc>
      </w:tr>
      <w:tr w:rsidR="007459C2" w:rsidRPr="00411A75" w14:paraId="6512E673" w14:textId="77777777" w:rsidTr="009D7D60">
        <w:trPr>
          <w:trHeight w:val="12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4B6C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5A0E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EB389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A708D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CACA2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7B3C5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85C24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3A72C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11182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98FDA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0800D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D551B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B33E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72179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BF188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DA854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QĐ phê duyệt trúng thầu, đơn vị trúng thầu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61A7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Ngày QĐ phê duyệt trúng thầu</w:t>
            </w:r>
          </w:p>
        </w:tc>
        <w:tc>
          <w:tcPr>
            <w:tcW w:w="19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213EB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7459C2" w:rsidRPr="00411A75" w14:paraId="305C3092" w14:textId="77777777" w:rsidTr="009D7D60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BFF1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452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049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4A55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762C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40E9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1D0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B060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2A3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5E6B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D3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9C6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F7C2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B87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E27C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7170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869E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52654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</w:tr>
      <w:tr w:rsidR="007459C2" w:rsidRPr="00411A75" w14:paraId="6FB2C23D" w14:textId="77777777" w:rsidTr="009D7D60">
        <w:trPr>
          <w:trHeight w:val="3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128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9570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E612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F0818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66C77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BF2D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D5C4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6CA3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780B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F4C5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FAF1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3AD12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43E3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03419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691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EDA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E60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6398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459C2" w:rsidRPr="00411A75" w14:paraId="1E71D559" w14:textId="77777777" w:rsidTr="009D7D60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A07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A3E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01B4" w14:textId="77777777" w:rsidR="007459C2" w:rsidRPr="00411A75" w:rsidRDefault="007459C2" w:rsidP="009D7D60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2AFD" w14:textId="77777777" w:rsidR="007459C2" w:rsidRPr="00411A75" w:rsidRDefault="007459C2" w:rsidP="009D7D60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E228" w14:textId="77777777" w:rsidR="007459C2" w:rsidRPr="00411A75" w:rsidRDefault="007459C2" w:rsidP="009D7D60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5D9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568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880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A42E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2332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0EA1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0BB0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0034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BD9C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D7AD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BEB3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8B01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8520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7459C2" w:rsidRPr="00411A75" w14:paraId="16348DC2" w14:textId="77777777" w:rsidTr="009D7D60">
        <w:trPr>
          <w:trHeight w:val="25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7E11" w14:textId="77777777" w:rsidR="007459C2" w:rsidRPr="00677088" w:rsidRDefault="007459C2" w:rsidP="009D7D6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vi-VN" w:eastAsia="en-GB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Ghi chú: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vi-VN" w:eastAsia="en-GB"/>
              </w:rPr>
              <w:t>Nhà thầu cung cấp đầy đủ các thông tin phù hợp với hàng hóa báo giá.</w:t>
            </w:r>
          </w:p>
          <w:p w14:paraId="307B17A3" w14:textId="77777777" w:rsidR="007459C2" w:rsidRPr="00411A75" w:rsidRDefault="007459C2" w:rsidP="009D7D60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Đơn vị phải cung cấp đầy đủ thông tin vào bảng trên.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br/>
              <w:t xml:space="preserve">(8) Đơn giá là giá trọn gói bao gồm các loại thuê, phí, bảo hiểm, vận chuyển, giao hàng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 xml:space="preserve">lắp đặt 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tại Bệnh viện Đa khoa tỉnh Quảng Ninh.</w:t>
            </w:r>
          </w:p>
          <w:p w14:paraId="7D468A4C" w14:textId="77777777" w:rsidR="007459C2" w:rsidRPr="00411A75" w:rsidRDefault="007459C2" w:rsidP="009D7D6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(15, 16, 17) Gía trúng thầu ưu tiên giá đã được công khai trên cổng thông tin của Bộ Y tế; Đơn vị cung cấp kèm theo bản san hợp đồng đã trúng thầu (nếu có) kèm theo.</w:t>
            </w:r>
          </w:p>
        </w:tc>
      </w:tr>
      <w:tr w:rsidR="007459C2" w:rsidRPr="00411A75" w14:paraId="52190F42" w14:textId="77777777" w:rsidTr="009D7D60">
        <w:trPr>
          <w:gridAfter w:val="1"/>
          <w:wAfter w:w="81" w:type="pct"/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0099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6E578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DF80C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1BAD4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92205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AECD7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CB179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13FBB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6BB6F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4446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51F0C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5059A" w14:textId="77777777" w:rsidR="007459C2" w:rsidRPr="00411A75" w:rsidRDefault="007459C2" w:rsidP="009D7D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Đại diện hợp pháp của 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đơn vị báo giá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[ghi tên, chức danh, ký tên và đóng dấu]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48A2F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6117A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95E72" w14:textId="77777777" w:rsidR="007459C2" w:rsidRPr="00411A75" w:rsidRDefault="007459C2" w:rsidP="009D7D60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5A9E32C9" w14:textId="4D0410DC" w:rsidR="007372AC" w:rsidRDefault="007459C2" w:rsidP="00F54AF3">
      <w:pPr>
        <w:spacing w:after="200" w:line="276" w:lineRule="auto"/>
      </w:pPr>
      <w:r>
        <w:br w:type="page"/>
      </w:r>
    </w:p>
    <w:sectPr w:rsidR="007372AC" w:rsidSect="007459C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D591" w14:textId="77777777" w:rsidR="0063135C" w:rsidRDefault="0063135C" w:rsidP="0063135C">
      <w:r>
        <w:separator/>
      </w:r>
    </w:p>
  </w:endnote>
  <w:endnote w:type="continuationSeparator" w:id="0">
    <w:p w14:paraId="2FB65074" w14:textId="77777777" w:rsidR="0063135C" w:rsidRDefault="0063135C" w:rsidP="006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67C5" w14:textId="77777777" w:rsidR="0063135C" w:rsidRDefault="0063135C" w:rsidP="0063135C">
      <w:r>
        <w:separator/>
      </w:r>
    </w:p>
  </w:footnote>
  <w:footnote w:type="continuationSeparator" w:id="0">
    <w:p w14:paraId="7D8D22AB" w14:textId="77777777" w:rsidR="0063135C" w:rsidRDefault="0063135C" w:rsidP="0063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262"/>
    <w:multiLevelType w:val="hybridMultilevel"/>
    <w:tmpl w:val="F25EADD8"/>
    <w:lvl w:ilvl="0" w:tplc="8370E7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92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66A9"/>
    <w:rsid w:val="0001292E"/>
    <w:rsid w:val="0003431B"/>
    <w:rsid w:val="000422F8"/>
    <w:rsid w:val="00050B60"/>
    <w:rsid w:val="00052B9F"/>
    <w:rsid w:val="000551C1"/>
    <w:rsid w:val="00063209"/>
    <w:rsid w:val="000704D2"/>
    <w:rsid w:val="000C34C3"/>
    <w:rsid w:val="000D0FA5"/>
    <w:rsid w:val="000F4819"/>
    <w:rsid w:val="00100FB6"/>
    <w:rsid w:val="0012466A"/>
    <w:rsid w:val="00176A32"/>
    <w:rsid w:val="00190C1E"/>
    <w:rsid w:val="001C2204"/>
    <w:rsid w:val="00200435"/>
    <w:rsid w:val="00250406"/>
    <w:rsid w:val="00251935"/>
    <w:rsid w:val="0026168A"/>
    <w:rsid w:val="00277AE5"/>
    <w:rsid w:val="002A7D9C"/>
    <w:rsid w:val="002B61AD"/>
    <w:rsid w:val="002C02F2"/>
    <w:rsid w:val="002C05FD"/>
    <w:rsid w:val="002E6F0E"/>
    <w:rsid w:val="003318CF"/>
    <w:rsid w:val="00333169"/>
    <w:rsid w:val="00352E45"/>
    <w:rsid w:val="003619A5"/>
    <w:rsid w:val="00362276"/>
    <w:rsid w:val="00391255"/>
    <w:rsid w:val="003E4E1D"/>
    <w:rsid w:val="0041735A"/>
    <w:rsid w:val="00431AEC"/>
    <w:rsid w:val="00446CA0"/>
    <w:rsid w:val="00451C23"/>
    <w:rsid w:val="004522BD"/>
    <w:rsid w:val="00492FC4"/>
    <w:rsid w:val="00494A16"/>
    <w:rsid w:val="005036C8"/>
    <w:rsid w:val="00506BDD"/>
    <w:rsid w:val="005151A4"/>
    <w:rsid w:val="00515BCB"/>
    <w:rsid w:val="005C4653"/>
    <w:rsid w:val="005F3509"/>
    <w:rsid w:val="0060506F"/>
    <w:rsid w:val="006072A2"/>
    <w:rsid w:val="0061292B"/>
    <w:rsid w:val="0063135C"/>
    <w:rsid w:val="00654490"/>
    <w:rsid w:val="00687493"/>
    <w:rsid w:val="006D2418"/>
    <w:rsid w:val="00721CDF"/>
    <w:rsid w:val="007459C2"/>
    <w:rsid w:val="00745A54"/>
    <w:rsid w:val="00756C74"/>
    <w:rsid w:val="0077155E"/>
    <w:rsid w:val="007A1FAB"/>
    <w:rsid w:val="007A3BFD"/>
    <w:rsid w:val="007A4056"/>
    <w:rsid w:val="007D5855"/>
    <w:rsid w:val="007E3B87"/>
    <w:rsid w:val="007E55B9"/>
    <w:rsid w:val="00803B10"/>
    <w:rsid w:val="00825C9F"/>
    <w:rsid w:val="008765BE"/>
    <w:rsid w:val="008B2DC1"/>
    <w:rsid w:val="008B3FE5"/>
    <w:rsid w:val="008B40BC"/>
    <w:rsid w:val="008E4663"/>
    <w:rsid w:val="008F2C97"/>
    <w:rsid w:val="00996FB5"/>
    <w:rsid w:val="00997A60"/>
    <w:rsid w:val="009A419B"/>
    <w:rsid w:val="009A44ED"/>
    <w:rsid w:val="009D3DED"/>
    <w:rsid w:val="009F44FA"/>
    <w:rsid w:val="00A066A9"/>
    <w:rsid w:val="00A2711B"/>
    <w:rsid w:val="00A300C4"/>
    <w:rsid w:val="00A605A6"/>
    <w:rsid w:val="00AA555F"/>
    <w:rsid w:val="00AB6D94"/>
    <w:rsid w:val="00B051AA"/>
    <w:rsid w:val="00B14D90"/>
    <w:rsid w:val="00B24F78"/>
    <w:rsid w:val="00B510D6"/>
    <w:rsid w:val="00B742F2"/>
    <w:rsid w:val="00B768B5"/>
    <w:rsid w:val="00B7751D"/>
    <w:rsid w:val="00B91DF2"/>
    <w:rsid w:val="00BA1469"/>
    <w:rsid w:val="00BB5B81"/>
    <w:rsid w:val="00BD0286"/>
    <w:rsid w:val="00BF10E0"/>
    <w:rsid w:val="00C1656F"/>
    <w:rsid w:val="00C20BE7"/>
    <w:rsid w:val="00C23E0C"/>
    <w:rsid w:val="00C510D7"/>
    <w:rsid w:val="00C528C5"/>
    <w:rsid w:val="00C6047A"/>
    <w:rsid w:val="00CE551E"/>
    <w:rsid w:val="00D10751"/>
    <w:rsid w:val="00D95A2A"/>
    <w:rsid w:val="00DB60F8"/>
    <w:rsid w:val="00E10982"/>
    <w:rsid w:val="00E10B72"/>
    <w:rsid w:val="00E50704"/>
    <w:rsid w:val="00E72D2A"/>
    <w:rsid w:val="00E7375F"/>
    <w:rsid w:val="00E806F9"/>
    <w:rsid w:val="00EA0A93"/>
    <w:rsid w:val="00EE6FC6"/>
    <w:rsid w:val="00F265A2"/>
    <w:rsid w:val="00F31396"/>
    <w:rsid w:val="00F337DB"/>
    <w:rsid w:val="00F467E8"/>
    <w:rsid w:val="00F54AF3"/>
    <w:rsid w:val="00FE27AB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5223"/>
  <w15:chartTrackingRefBased/>
  <w15:docId w15:val="{BDBFF430-339E-4A4A-BB27-7F85DF0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2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3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35C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13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5C"/>
    <w:rPr>
      <w:rFonts w:ascii=".VnTime" w:eastAsia="Times New Roman" w:hAnsi=".VnTime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D241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Manh</dc:creator>
  <cp:keywords/>
  <dc:description/>
  <cp:lastModifiedBy>Vu Manh</cp:lastModifiedBy>
  <cp:revision>117</cp:revision>
  <cp:lastPrinted>2022-06-10T07:31:00Z</cp:lastPrinted>
  <dcterms:created xsi:type="dcterms:W3CDTF">2022-05-11T09:14:00Z</dcterms:created>
  <dcterms:modified xsi:type="dcterms:W3CDTF">2022-06-24T07:15:00Z</dcterms:modified>
</cp:coreProperties>
</file>