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7" w:type="dxa"/>
        <w:jc w:val="center"/>
        <w:tblLook w:val="01E0" w:firstRow="1" w:lastRow="1" w:firstColumn="1" w:lastColumn="1" w:noHBand="0" w:noVBand="0"/>
      </w:tblPr>
      <w:tblGrid>
        <w:gridCol w:w="4036"/>
        <w:gridCol w:w="5811"/>
      </w:tblGrid>
      <w:tr w:rsidR="008874E5" w:rsidRPr="00B9257C" w14:paraId="3BBE9C6C" w14:textId="77777777" w:rsidTr="00DC1F3C">
        <w:trPr>
          <w:jc w:val="center"/>
        </w:trPr>
        <w:tc>
          <w:tcPr>
            <w:tcW w:w="4036" w:type="dxa"/>
            <w:shd w:val="clear" w:color="auto" w:fill="auto"/>
          </w:tcPr>
          <w:p w14:paraId="290E2B61" w14:textId="77777777" w:rsidR="008874E5" w:rsidRPr="008874E5" w:rsidRDefault="008874E5" w:rsidP="00DC1F3C">
            <w:pPr>
              <w:spacing w:after="0" w:line="280" w:lineRule="exact"/>
              <w:jc w:val="center"/>
              <w:rPr>
                <w:rFonts w:asciiTheme="majorHAnsi" w:eastAsia="Times New Roman" w:hAnsiTheme="majorHAnsi" w:cstheme="majorHAnsi"/>
                <w:sz w:val="26"/>
                <w:szCs w:val="26"/>
              </w:rPr>
            </w:pPr>
            <w:r w:rsidRPr="008874E5">
              <w:rPr>
                <w:rFonts w:asciiTheme="majorHAnsi" w:hAnsiTheme="majorHAnsi" w:cstheme="majorHAnsi"/>
                <w:sz w:val="26"/>
                <w:szCs w:val="26"/>
              </w:rPr>
              <w:t>BỆNH VIỆN ĐA KHOA TỈNH</w:t>
            </w:r>
          </w:p>
          <w:p w14:paraId="1FA2E95A" w14:textId="77777777" w:rsidR="008874E5" w:rsidRPr="008874E5" w:rsidRDefault="008874E5" w:rsidP="00DC1F3C">
            <w:pPr>
              <w:spacing w:after="0" w:line="280" w:lineRule="exact"/>
              <w:jc w:val="center"/>
              <w:rPr>
                <w:rFonts w:asciiTheme="majorHAnsi" w:eastAsia="Times New Roman" w:hAnsiTheme="majorHAnsi" w:cstheme="majorHAnsi"/>
                <w:b/>
                <w:sz w:val="26"/>
                <w:szCs w:val="26"/>
              </w:rPr>
            </w:pPr>
            <w:r w:rsidRPr="008874E5">
              <w:rPr>
                <w:rFonts w:asciiTheme="majorHAnsi" w:hAnsiTheme="majorHAnsi" w:cstheme="majorHAnsi"/>
                <w:b/>
                <w:sz w:val="26"/>
                <w:szCs w:val="26"/>
              </w:rPr>
              <w:t>PHÒNG TÀI CHÍNH KẾ TOÁN</w:t>
            </w:r>
          </w:p>
          <w:p w14:paraId="47DEF59D" w14:textId="77777777" w:rsidR="008874E5" w:rsidRPr="008874E5" w:rsidRDefault="008874E5" w:rsidP="00DC1F3C">
            <w:pPr>
              <w:spacing w:after="0" w:line="280" w:lineRule="exact"/>
              <w:jc w:val="center"/>
              <w:rPr>
                <w:rFonts w:asciiTheme="majorHAnsi" w:eastAsia="Times New Roman" w:hAnsiTheme="majorHAnsi" w:cstheme="majorHAnsi"/>
                <w:sz w:val="26"/>
                <w:szCs w:val="26"/>
              </w:rPr>
            </w:pPr>
            <w:r w:rsidRPr="008874E5">
              <w:rPr>
                <w:rFonts w:asciiTheme="majorHAnsi" w:hAnsiTheme="majorHAnsi" w:cstheme="majorHAnsi"/>
                <w:noProof/>
                <w:sz w:val="26"/>
                <w:szCs w:val="26"/>
                <w:lang w:val="en-US"/>
              </w:rPr>
              <mc:AlternateContent>
                <mc:Choice Requires="wps">
                  <w:drawing>
                    <wp:anchor distT="4294967295" distB="4294967295" distL="114300" distR="114300" simplePos="0" relativeHeight="251659264" behindDoc="0" locked="0" layoutInCell="1" allowOverlap="1" wp14:anchorId="1A83B9B9" wp14:editId="4A78A38E">
                      <wp:simplePos x="0" y="0"/>
                      <wp:positionH relativeFrom="column">
                        <wp:posOffset>642620</wp:posOffset>
                      </wp:positionH>
                      <wp:positionV relativeFrom="paragraph">
                        <wp:posOffset>20954</wp:posOffset>
                      </wp:positionV>
                      <wp:extent cx="11334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810E1" id="_x0000_t32" coordsize="21600,21600" o:spt="32" o:oned="t" path="m,l21600,21600e" filled="f">
                      <v:path arrowok="t" fillok="f" o:connecttype="none"/>
                      <o:lock v:ext="edit" shapetype="t"/>
                    </v:shapetype>
                    <v:shape id="Straight Arrow Connector 6" o:spid="_x0000_s1026" type="#_x0000_t32" style="position:absolute;margin-left:50.6pt;margin-top:1.65pt;width:8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ZY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"/>
                  </w:pict>
                </mc:Fallback>
              </mc:AlternateContent>
            </w:r>
          </w:p>
          <w:p w14:paraId="4F8172A8" w14:textId="77777777" w:rsidR="008874E5" w:rsidRPr="008874E5" w:rsidRDefault="008874E5" w:rsidP="00DC1F3C">
            <w:pPr>
              <w:spacing w:after="0" w:line="280" w:lineRule="exact"/>
              <w:jc w:val="center"/>
              <w:rPr>
                <w:rFonts w:asciiTheme="majorHAnsi" w:eastAsia="Times New Roman" w:hAnsiTheme="majorHAnsi" w:cstheme="majorHAnsi"/>
                <w:sz w:val="26"/>
                <w:szCs w:val="26"/>
              </w:rPr>
            </w:pPr>
          </w:p>
        </w:tc>
        <w:tc>
          <w:tcPr>
            <w:tcW w:w="5811" w:type="dxa"/>
            <w:shd w:val="clear" w:color="auto" w:fill="auto"/>
          </w:tcPr>
          <w:p w14:paraId="34188314" w14:textId="77777777" w:rsidR="008874E5" w:rsidRPr="008874E5" w:rsidRDefault="008874E5" w:rsidP="00DC1F3C">
            <w:pPr>
              <w:spacing w:after="0" w:line="280" w:lineRule="exact"/>
              <w:jc w:val="center"/>
              <w:rPr>
                <w:rFonts w:asciiTheme="majorHAnsi" w:eastAsia="Times New Roman" w:hAnsiTheme="majorHAnsi" w:cstheme="majorHAnsi"/>
                <w:b/>
                <w:sz w:val="26"/>
                <w:szCs w:val="26"/>
              </w:rPr>
            </w:pPr>
            <w:r w:rsidRPr="008874E5">
              <w:rPr>
                <w:rFonts w:asciiTheme="majorHAnsi" w:eastAsia="Times New Roman" w:hAnsiTheme="majorHAnsi" w:cstheme="majorHAnsi"/>
                <w:b/>
                <w:sz w:val="26"/>
                <w:szCs w:val="26"/>
              </w:rPr>
              <w:t>CỘNG HÒA XÃ HỘI CHỦ NGHĨA VIỆT NAM</w:t>
            </w:r>
          </w:p>
          <w:p w14:paraId="2B696D42" w14:textId="77777777" w:rsidR="008874E5" w:rsidRPr="008874E5" w:rsidRDefault="008874E5" w:rsidP="00DC1F3C">
            <w:pPr>
              <w:spacing w:after="0" w:line="280" w:lineRule="exact"/>
              <w:jc w:val="center"/>
              <w:rPr>
                <w:rFonts w:asciiTheme="majorHAnsi" w:eastAsia="Times New Roman" w:hAnsiTheme="majorHAnsi" w:cstheme="majorHAnsi"/>
                <w:b/>
                <w:sz w:val="26"/>
                <w:szCs w:val="26"/>
              </w:rPr>
            </w:pPr>
            <w:r w:rsidRPr="008874E5">
              <w:rPr>
                <w:rFonts w:asciiTheme="majorHAnsi" w:eastAsia="Times New Roman" w:hAnsiTheme="majorHAnsi" w:cstheme="majorHAnsi"/>
                <w:b/>
                <w:sz w:val="26"/>
                <w:szCs w:val="26"/>
              </w:rPr>
              <w:t>Độc lập- Tự do- Hạnh phúc</w:t>
            </w:r>
          </w:p>
          <w:p w14:paraId="06915266" w14:textId="77777777" w:rsidR="008874E5" w:rsidRPr="008874E5" w:rsidRDefault="008874E5" w:rsidP="00DC1F3C">
            <w:pPr>
              <w:spacing w:after="0" w:line="280" w:lineRule="exact"/>
              <w:jc w:val="right"/>
              <w:rPr>
                <w:rFonts w:asciiTheme="majorHAnsi" w:eastAsia="Times New Roman" w:hAnsiTheme="majorHAnsi" w:cstheme="majorHAnsi"/>
                <w:i/>
                <w:sz w:val="26"/>
                <w:szCs w:val="26"/>
              </w:rPr>
            </w:pPr>
            <w:r w:rsidRPr="008874E5">
              <w:rPr>
                <w:rFonts w:asciiTheme="majorHAnsi" w:hAnsiTheme="majorHAnsi" w:cstheme="majorHAnsi"/>
                <w:noProof/>
                <w:sz w:val="26"/>
                <w:szCs w:val="26"/>
                <w:lang w:val="en-US"/>
              </w:rPr>
              <mc:AlternateContent>
                <mc:Choice Requires="wps">
                  <w:drawing>
                    <wp:anchor distT="4294967295" distB="4294967295" distL="114300" distR="114300" simplePos="0" relativeHeight="251660288" behindDoc="0" locked="0" layoutInCell="1" allowOverlap="1" wp14:anchorId="11276504" wp14:editId="2F5B098B">
                      <wp:simplePos x="0" y="0"/>
                      <wp:positionH relativeFrom="column">
                        <wp:posOffset>871855</wp:posOffset>
                      </wp:positionH>
                      <wp:positionV relativeFrom="paragraph">
                        <wp:posOffset>20954</wp:posOffset>
                      </wp:positionV>
                      <wp:extent cx="180022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86349" id="Straight Arrow Connector 5" o:spid="_x0000_s1026" type="#_x0000_t32" style="position:absolute;margin-left:68.65pt;margin-top:1.65pt;width:14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FQIg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"/>
                  </w:pict>
                </mc:Fallback>
              </mc:AlternateContent>
            </w:r>
          </w:p>
          <w:p w14:paraId="5289F116" w14:textId="77777777" w:rsidR="008874E5" w:rsidRDefault="008874E5" w:rsidP="00DC1F3C">
            <w:pPr>
              <w:spacing w:after="0" w:line="280" w:lineRule="exact"/>
              <w:rPr>
                <w:rFonts w:asciiTheme="majorHAnsi" w:eastAsia="Times New Roman" w:hAnsiTheme="majorHAnsi" w:cstheme="majorHAnsi"/>
                <w:i/>
                <w:sz w:val="26"/>
                <w:szCs w:val="26"/>
              </w:rPr>
            </w:pPr>
          </w:p>
          <w:p w14:paraId="1012C93B" w14:textId="77777777" w:rsidR="008874E5" w:rsidRPr="008874E5" w:rsidRDefault="008874E5" w:rsidP="00DC1F3C">
            <w:pPr>
              <w:spacing w:after="0" w:line="280" w:lineRule="exact"/>
              <w:rPr>
                <w:rFonts w:asciiTheme="majorHAnsi" w:eastAsia="Times New Roman" w:hAnsiTheme="majorHAnsi" w:cstheme="majorHAnsi"/>
                <w:i/>
                <w:sz w:val="26"/>
                <w:szCs w:val="26"/>
              </w:rPr>
            </w:pPr>
          </w:p>
        </w:tc>
      </w:tr>
    </w:tbl>
    <w:p w14:paraId="6B4A186A" w14:textId="46A44FBE" w:rsidR="008874E5" w:rsidRDefault="00FF27E2" w:rsidP="00FF27E2">
      <w:pPr>
        <w:pStyle w:val="NormalWeb"/>
        <w:spacing w:before="0" w:beforeAutospacing="0" w:after="0" w:afterAutospacing="0" w:line="360" w:lineRule="auto"/>
        <w:ind w:firstLine="567"/>
        <w:jc w:val="center"/>
        <w:textAlignment w:val="baseline"/>
        <w:rPr>
          <w:rFonts w:asciiTheme="majorHAnsi" w:hAnsiTheme="majorHAnsi" w:cstheme="majorHAnsi"/>
          <w:b/>
          <w:color w:val="000000"/>
          <w:sz w:val="28"/>
          <w:szCs w:val="28"/>
          <w:lang w:val="en-US"/>
        </w:rPr>
      </w:pPr>
      <w:r>
        <w:rPr>
          <w:rFonts w:asciiTheme="majorHAnsi" w:hAnsiTheme="majorHAnsi" w:cstheme="majorHAnsi"/>
          <w:b/>
          <w:color w:val="000000"/>
          <w:sz w:val="28"/>
          <w:szCs w:val="28"/>
          <w:lang w:val="en-US"/>
        </w:rPr>
        <w:t>CHẾ ĐỘ PHỤ CẤP PTTT, CÁCH TÍNH GIÁ TIỀN THEO NHÂN LỰC TRONG TỪNG CA PTTT</w:t>
      </w:r>
    </w:p>
    <w:p w14:paraId="289406D7" w14:textId="77777777" w:rsidR="00FF27E2" w:rsidRPr="00FF27E2" w:rsidRDefault="00FF27E2" w:rsidP="00FF27E2">
      <w:pPr>
        <w:pStyle w:val="NormalWeb"/>
        <w:spacing w:before="0" w:beforeAutospacing="0" w:after="0" w:afterAutospacing="0" w:line="360" w:lineRule="auto"/>
        <w:ind w:firstLine="567"/>
        <w:jc w:val="center"/>
        <w:textAlignment w:val="baseline"/>
        <w:rPr>
          <w:rFonts w:asciiTheme="majorHAnsi" w:hAnsiTheme="majorHAnsi" w:cstheme="majorHAnsi"/>
          <w:b/>
          <w:color w:val="000000"/>
          <w:sz w:val="28"/>
          <w:szCs w:val="28"/>
          <w:lang w:val="en-US"/>
        </w:rPr>
      </w:pPr>
      <w:bookmarkStart w:id="0" w:name="_GoBack"/>
      <w:bookmarkEnd w:id="0"/>
    </w:p>
    <w:p w14:paraId="5A9A5D32" w14:textId="54B44562" w:rsidR="00B034FC" w:rsidRPr="008874E5" w:rsidRDefault="00B034FC" w:rsidP="008874E5">
      <w:pPr>
        <w:pStyle w:val="NormalWeb"/>
        <w:spacing w:before="0" w:beforeAutospacing="0" w:after="0" w:afterAutospacing="0" w:line="360" w:lineRule="auto"/>
        <w:ind w:firstLine="567"/>
        <w:jc w:val="both"/>
        <w:textAlignment w:val="baseline"/>
        <w:rPr>
          <w:rFonts w:asciiTheme="majorHAnsi" w:hAnsiTheme="majorHAnsi" w:cstheme="majorHAnsi"/>
          <w:b/>
          <w:color w:val="000000"/>
          <w:sz w:val="28"/>
          <w:szCs w:val="28"/>
        </w:rPr>
      </w:pPr>
      <w:r w:rsidRPr="008874E5">
        <w:rPr>
          <w:rFonts w:asciiTheme="majorHAnsi" w:hAnsiTheme="majorHAnsi" w:cstheme="majorHAnsi"/>
          <w:b/>
          <w:color w:val="000000"/>
          <w:sz w:val="28"/>
          <w:szCs w:val="28"/>
        </w:rPr>
        <w:t>1. Chế độ phụ cấp phẫu thuật</w:t>
      </w:r>
    </w:p>
    <w:p w14:paraId="6EF63681" w14:textId="77777777" w:rsidR="00B034FC" w:rsidRPr="008874E5" w:rsidRDefault="00B034FC"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rPr>
      </w:pPr>
      <w:r w:rsidRPr="008874E5">
        <w:rPr>
          <w:rFonts w:asciiTheme="majorHAnsi" w:hAnsiTheme="majorHAnsi" w:cstheme="majorHAnsi"/>
          <w:color w:val="000000"/>
          <w:sz w:val="28"/>
          <w:szCs w:val="28"/>
        </w:rPr>
        <w:t>Chế độ phụ cấp phẫu thuật trong y tế được quy định cụ thể tại khoản 1 Điều 4 Quyết định 73/2011/QĐ-TTg. Theo đó, người tham gia phẫu thuật sẽ được hưởng mức phụ cấp tùy theo vị trí, vai trò trong ca phẫu thuật và loại phẫu thuật đã tham gia. Mức độ phẫu thuật, thủ thuật sẽ được phân loại dựa trên tính chất bệnh lý, mức độ ảnh hưởng đến tính mạng của người bệnh, trình độ chuyên môn, kỹ thuật của người tham gia phẫu thuật, thủ thuật, yêu cầu về phương tiện, dụng cụ, trang thiết bị y tế cũng như số lượng người tham gia phẫu thuật, thủ thuật và thời gian thực hiện kỹ thuật trung bình. Nội dung phân loại cụ thể mức độ phẫu thuật, thủ thuật được quy định chi tiết tại Điều 3 Thông tư 50/2014/TT-BYT.</w:t>
      </w:r>
    </w:p>
    <w:p w14:paraId="7695EFEA" w14:textId="77777777" w:rsidR="00B034FC" w:rsidRPr="008874E5" w:rsidRDefault="00B034FC" w:rsidP="008874E5">
      <w:pPr>
        <w:pStyle w:val="NormalWeb"/>
        <w:spacing w:before="0" w:beforeAutospacing="0" w:after="0" w:afterAutospacing="0" w:line="360" w:lineRule="auto"/>
        <w:ind w:firstLine="567"/>
        <w:textAlignment w:val="baseline"/>
        <w:rPr>
          <w:rFonts w:asciiTheme="majorHAnsi" w:hAnsiTheme="majorHAnsi" w:cstheme="majorHAnsi"/>
          <w:color w:val="000000"/>
          <w:sz w:val="28"/>
          <w:szCs w:val="28"/>
        </w:rPr>
      </w:pPr>
      <w:r w:rsidRPr="008874E5">
        <w:rPr>
          <w:rFonts w:asciiTheme="majorHAnsi" w:hAnsiTheme="majorHAnsi" w:cstheme="majorHAnsi"/>
          <w:color w:val="000000"/>
          <w:sz w:val="28"/>
          <w:szCs w:val="28"/>
        </w:rPr>
        <w:t>Theo đó, mức phụ cấp được quy định như sau:</w:t>
      </w:r>
      <w:r w:rsidRPr="008874E5">
        <w:rPr>
          <w:rFonts w:asciiTheme="majorHAnsi" w:hAnsiTheme="majorHAnsi" w:cstheme="majorHAnsi"/>
          <w:color w:val="000000"/>
          <w:sz w:val="28"/>
          <w:szCs w:val="28"/>
        </w:rPr>
        <w:br/>
        <w:t>– Đối với phẫu thuật loại đặc biệt:</w:t>
      </w:r>
      <w:r w:rsidRPr="008874E5">
        <w:rPr>
          <w:rFonts w:asciiTheme="majorHAnsi" w:hAnsiTheme="majorHAnsi" w:cstheme="majorHAnsi"/>
          <w:color w:val="000000"/>
          <w:sz w:val="28"/>
          <w:szCs w:val="28"/>
        </w:rPr>
        <w:br/>
        <w:t>+ Người mổ chính, người gây mê hồi sức hoặc châm tê chính: 280.000 đồng/người/phẫu thuật.</w:t>
      </w:r>
      <w:r w:rsidRPr="008874E5">
        <w:rPr>
          <w:rFonts w:asciiTheme="majorHAnsi" w:hAnsiTheme="majorHAnsi" w:cstheme="majorHAnsi"/>
          <w:color w:val="000000"/>
          <w:sz w:val="28"/>
          <w:szCs w:val="28"/>
        </w:rPr>
        <w:br/>
        <w:t>+ Người phụ mổ, người phụ gây mê hồi sức hoặc phụ châm tê: 200.000 đồng/người/phẫu thuật.</w:t>
      </w:r>
      <w:r w:rsidRPr="008874E5">
        <w:rPr>
          <w:rFonts w:asciiTheme="majorHAnsi" w:hAnsiTheme="majorHAnsi" w:cstheme="majorHAnsi"/>
          <w:color w:val="000000"/>
          <w:sz w:val="28"/>
          <w:szCs w:val="28"/>
        </w:rPr>
        <w:br/>
        <w:t>+ Người giúp việc cho ca mổ: 120.000 đồng/người/phẫu thuật.</w:t>
      </w:r>
    </w:p>
    <w:p w14:paraId="7121EA5A" w14:textId="63D2B75B" w:rsidR="00B034FC" w:rsidRPr="008874E5" w:rsidRDefault="008874E5" w:rsidP="008874E5">
      <w:pPr>
        <w:pStyle w:val="NormalWeb"/>
        <w:spacing w:before="0" w:beforeAutospacing="0" w:after="0" w:afterAutospacing="0" w:line="360" w:lineRule="auto"/>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xml:space="preserve">– </w:t>
      </w:r>
      <w:r w:rsidR="00B034FC" w:rsidRPr="008874E5">
        <w:rPr>
          <w:rFonts w:asciiTheme="majorHAnsi" w:hAnsiTheme="majorHAnsi" w:cstheme="majorHAnsi"/>
          <w:color w:val="000000"/>
          <w:sz w:val="28"/>
          <w:szCs w:val="28"/>
        </w:rPr>
        <w:t>Đối với phẫu thuật loại I:</w:t>
      </w:r>
      <w:r w:rsidR="00B034FC" w:rsidRPr="008874E5">
        <w:rPr>
          <w:rFonts w:asciiTheme="majorHAnsi" w:hAnsiTheme="majorHAnsi" w:cstheme="majorHAnsi"/>
          <w:color w:val="000000"/>
          <w:sz w:val="28"/>
          <w:szCs w:val="28"/>
        </w:rPr>
        <w:br/>
        <w:t>+ Người mổ chính, người gây mê hồi sức hoặc châm tê</w:t>
      </w:r>
      <w:r>
        <w:rPr>
          <w:rFonts w:asciiTheme="majorHAnsi" w:hAnsiTheme="majorHAnsi" w:cstheme="majorHAnsi"/>
          <w:color w:val="000000"/>
          <w:sz w:val="28"/>
          <w:szCs w:val="28"/>
        </w:rPr>
        <w:t xml:space="preserve"> chính: 125.000 đồng/người/phẫu </w:t>
      </w:r>
      <w:r w:rsidR="00B034FC" w:rsidRPr="008874E5">
        <w:rPr>
          <w:rFonts w:asciiTheme="majorHAnsi" w:hAnsiTheme="majorHAnsi" w:cstheme="majorHAnsi"/>
          <w:color w:val="000000"/>
          <w:sz w:val="28"/>
          <w:szCs w:val="28"/>
        </w:rPr>
        <w:t>thuật.</w:t>
      </w:r>
      <w:r w:rsidR="00B034FC" w:rsidRPr="008874E5">
        <w:rPr>
          <w:rFonts w:asciiTheme="majorHAnsi" w:hAnsiTheme="majorHAnsi" w:cstheme="majorHAnsi"/>
          <w:color w:val="000000"/>
          <w:sz w:val="28"/>
          <w:szCs w:val="28"/>
        </w:rPr>
        <w:br/>
        <w:t>+ Người phụ mổ, người phụ gây mê hồi sức hoặc phụ châm tê: 90.000 đồng/người/phẫu thuật.</w:t>
      </w:r>
      <w:r w:rsidR="00B034FC" w:rsidRPr="008874E5">
        <w:rPr>
          <w:rFonts w:asciiTheme="majorHAnsi" w:hAnsiTheme="majorHAnsi" w:cstheme="majorHAnsi"/>
          <w:color w:val="000000"/>
          <w:sz w:val="28"/>
          <w:szCs w:val="28"/>
        </w:rPr>
        <w:br/>
        <w:t>+ Người giúp việc cho ca mổ: 70.000 đồng/người/phẫu thuật.</w:t>
      </w:r>
    </w:p>
    <w:p w14:paraId="3D2872C2" w14:textId="615AAF55" w:rsidR="00B034FC" w:rsidRPr="008874E5" w:rsidRDefault="00B034FC" w:rsidP="008874E5">
      <w:pPr>
        <w:pStyle w:val="NormalWeb"/>
        <w:spacing w:before="0" w:beforeAutospacing="0" w:after="0" w:afterAutospacing="0" w:line="360" w:lineRule="auto"/>
        <w:ind w:firstLine="567"/>
        <w:textAlignment w:val="baseline"/>
        <w:rPr>
          <w:rFonts w:asciiTheme="majorHAnsi" w:hAnsiTheme="majorHAnsi" w:cstheme="majorHAnsi"/>
          <w:color w:val="000000"/>
          <w:sz w:val="28"/>
          <w:szCs w:val="28"/>
        </w:rPr>
      </w:pPr>
      <w:r w:rsidRPr="008874E5">
        <w:rPr>
          <w:rFonts w:asciiTheme="majorHAnsi" w:hAnsiTheme="majorHAnsi" w:cstheme="majorHAnsi"/>
          <w:color w:val="000000"/>
          <w:sz w:val="28"/>
          <w:szCs w:val="28"/>
        </w:rPr>
        <w:lastRenderedPageBreak/>
        <w:t>– Đối với phẫu thuật loại II:</w:t>
      </w:r>
      <w:r w:rsidRPr="008874E5">
        <w:rPr>
          <w:rFonts w:asciiTheme="majorHAnsi" w:hAnsiTheme="majorHAnsi" w:cstheme="majorHAnsi"/>
          <w:color w:val="000000"/>
          <w:sz w:val="28"/>
          <w:szCs w:val="28"/>
        </w:rPr>
        <w:br/>
        <w:t>+ Người mổ chính, người gây mê hồi sức hoặc châm tê chính: 65.000 đồng/người/phẫu thuật.</w:t>
      </w:r>
      <w:r w:rsidRPr="008874E5">
        <w:rPr>
          <w:rFonts w:asciiTheme="majorHAnsi" w:hAnsiTheme="majorHAnsi" w:cstheme="majorHAnsi"/>
          <w:color w:val="000000"/>
          <w:sz w:val="28"/>
          <w:szCs w:val="28"/>
        </w:rPr>
        <w:br/>
        <w:t>+ Người phụ mổ, người phụ gây mê h</w:t>
      </w:r>
      <w:r w:rsidR="008874E5">
        <w:rPr>
          <w:rFonts w:asciiTheme="majorHAnsi" w:hAnsiTheme="majorHAnsi" w:cstheme="majorHAnsi"/>
          <w:color w:val="000000"/>
          <w:sz w:val="28"/>
          <w:szCs w:val="28"/>
        </w:rPr>
        <w:t xml:space="preserve">ồi sức hoặc phụ châm tê: 50.000 </w:t>
      </w:r>
      <w:r w:rsidRPr="008874E5">
        <w:rPr>
          <w:rFonts w:asciiTheme="majorHAnsi" w:hAnsiTheme="majorHAnsi" w:cstheme="majorHAnsi"/>
          <w:color w:val="000000"/>
          <w:sz w:val="28"/>
          <w:szCs w:val="28"/>
        </w:rPr>
        <w:t>đồng/người/phẫu thuật.</w:t>
      </w:r>
      <w:r w:rsidRPr="008874E5">
        <w:rPr>
          <w:rFonts w:asciiTheme="majorHAnsi" w:hAnsiTheme="majorHAnsi" w:cstheme="majorHAnsi"/>
          <w:color w:val="000000"/>
          <w:sz w:val="28"/>
          <w:szCs w:val="28"/>
        </w:rPr>
        <w:br/>
        <w:t>+ Người giúp việc cho ca mổ: 30.000 đồng/người/phẫu thuật.</w:t>
      </w:r>
    </w:p>
    <w:p w14:paraId="53C76440" w14:textId="77777777" w:rsidR="00B034FC" w:rsidRPr="008874E5" w:rsidRDefault="00B034FC" w:rsidP="008874E5">
      <w:pPr>
        <w:pStyle w:val="NormalWeb"/>
        <w:spacing w:before="0" w:beforeAutospacing="0" w:after="0" w:afterAutospacing="0" w:line="360" w:lineRule="auto"/>
        <w:ind w:firstLine="567"/>
        <w:textAlignment w:val="baseline"/>
        <w:rPr>
          <w:rFonts w:asciiTheme="majorHAnsi" w:hAnsiTheme="majorHAnsi" w:cstheme="majorHAnsi"/>
          <w:color w:val="000000"/>
          <w:sz w:val="28"/>
          <w:szCs w:val="28"/>
        </w:rPr>
      </w:pPr>
      <w:r w:rsidRPr="008874E5">
        <w:rPr>
          <w:rFonts w:asciiTheme="majorHAnsi" w:hAnsiTheme="majorHAnsi" w:cstheme="majorHAnsi"/>
          <w:color w:val="000000"/>
          <w:sz w:val="28"/>
          <w:szCs w:val="28"/>
        </w:rPr>
        <w:t>– Đối với phẫu thuật loại III:</w:t>
      </w:r>
      <w:r w:rsidRPr="008874E5">
        <w:rPr>
          <w:rFonts w:asciiTheme="majorHAnsi" w:hAnsiTheme="majorHAnsi" w:cstheme="majorHAnsi"/>
          <w:color w:val="000000"/>
          <w:sz w:val="28"/>
          <w:szCs w:val="28"/>
        </w:rPr>
        <w:br/>
        <w:t>+ Người mổ chính, người gây mê hồi sức hoặc châm tê chính: 50.000 đồng/người/phẫu thuật.</w:t>
      </w:r>
      <w:r w:rsidRPr="008874E5">
        <w:rPr>
          <w:rFonts w:asciiTheme="majorHAnsi" w:hAnsiTheme="majorHAnsi" w:cstheme="majorHAnsi"/>
          <w:color w:val="000000"/>
          <w:sz w:val="28"/>
          <w:szCs w:val="28"/>
        </w:rPr>
        <w:br/>
        <w:t>+ Người phụ mổ, người phụ gây mê hồi sức hoặc phụ châm tê: 30.000 đồng/người/phẫu thuật.</w:t>
      </w:r>
      <w:r w:rsidRPr="008874E5">
        <w:rPr>
          <w:rFonts w:asciiTheme="majorHAnsi" w:hAnsiTheme="majorHAnsi" w:cstheme="majorHAnsi"/>
          <w:color w:val="000000"/>
          <w:sz w:val="28"/>
          <w:szCs w:val="28"/>
        </w:rPr>
        <w:br/>
        <w:t>+ Người giúp việc cho ca mổ: 15.000 đồng/người/phẫu thuật.</w:t>
      </w:r>
    </w:p>
    <w:p w14:paraId="235DDB0C" w14:textId="77777777" w:rsidR="00B034FC" w:rsidRPr="008874E5" w:rsidRDefault="00B034FC" w:rsidP="008874E5">
      <w:pPr>
        <w:pStyle w:val="NormalWeb"/>
        <w:spacing w:before="0" w:beforeAutospacing="0" w:after="0" w:afterAutospacing="0" w:line="360" w:lineRule="auto"/>
        <w:ind w:firstLine="567"/>
        <w:jc w:val="both"/>
        <w:textAlignment w:val="baseline"/>
        <w:rPr>
          <w:rFonts w:asciiTheme="majorHAnsi" w:hAnsiTheme="majorHAnsi" w:cstheme="majorHAnsi"/>
          <w:b/>
          <w:color w:val="000000"/>
          <w:sz w:val="28"/>
          <w:szCs w:val="28"/>
        </w:rPr>
      </w:pPr>
      <w:r w:rsidRPr="008874E5">
        <w:rPr>
          <w:rFonts w:asciiTheme="majorHAnsi" w:hAnsiTheme="majorHAnsi" w:cstheme="majorHAnsi"/>
          <w:b/>
          <w:color w:val="000000"/>
          <w:sz w:val="28"/>
          <w:szCs w:val="28"/>
        </w:rPr>
        <w:t>2. Chế độ phụ cấp thủ thuật</w:t>
      </w:r>
    </w:p>
    <w:p w14:paraId="39476F94" w14:textId="718FF9EA" w:rsidR="00006FBD" w:rsidRPr="008874E5" w:rsidRDefault="00B034FC"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rPr>
      </w:pPr>
      <w:r w:rsidRPr="008874E5">
        <w:rPr>
          <w:rFonts w:asciiTheme="majorHAnsi" w:hAnsiTheme="majorHAnsi" w:cstheme="majorHAnsi"/>
          <w:color w:val="000000"/>
          <w:sz w:val="28"/>
          <w:szCs w:val="28"/>
        </w:rPr>
        <w:t>Theo quy định tại khoản 2 Điều 4 Quyết định 73/2011/QĐ-TTg, mức phụ cấp thủ thuật bằng 0,3 lần mức phụ cấp phẫu thuật cùng loại.</w:t>
      </w:r>
    </w:p>
    <w:p w14:paraId="3B736CF6" w14:textId="371DA3B0" w:rsidR="00735A67" w:rsidRPr="008874E5" w:rsidRDefault="00735A67" w:rsidP="008874E5">
      <w:pPr>
        <w:pStyle w:val="NormalWeb"/>
        <w:spacing w:before="0" w:beforeAutospacing="0" w:after="0" w:afterAutospacing="0" w:line="360" w:lineRule="auto"/>
        <w:ind w:firstLine="567"/>
        <w:jc w:val="both"/>
        <w:textAlignment w:val="baseline"/>
        <w:rPr>
          <w:rFonts w:asciiTheme="majorHAnsi" w:hAnsiTheme="majorHAnsi" w:cstheme="majorHAnsi"/>
          <w:b/>
          <w:color w:val="000000"/>
          <w:sz w:val="28"/>
          <w:szCs w:val="28"/>
          <w:lang w:val="en-US"/>
        </w:rPr>
      </w:pPr>
      <w:r w:rsidRPr="008874E5">
        <w:rPr>
          <w:rFonts w:asciiTheme="majorHAnsi" w:hAnsiTheme="majorHAnsi" w:cstheme="majorHAnsi"/>
          <w:b/>
          <w:color w:val="000000"/>
          <w:sz w:val="28"/>
          <w:szCs w:val="28"/>
          <w:lang w:val="en-US"/>
        </w:rPr>
        <w:t>3. Bộ trưởng Bộ Y tế quy định việc phân loại phẫu thuật, thủ thuật và quy định cụ thể Danh mục các thủ thuật được hưởng phụ cấp thủ thuật; hướng dẫn định mức nhân lực trong từng ca phẫu thuật, thủ thuật.</w:t>
      </w:r>
    </w:p>
    <w:p w14:paraId="071D6504" w14:textId="5D79A4E9" w:rsidR="009A2E14" w:rsidRPr="008874E5" w:rsidRDefault="00273372"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Đối với Bệnh viện đa khoa tỉnh Quảng Ninh, từ ngày 19/09/2016 đã có QĐ số 842/QĐ-BVT về việc quy định mức nhân lực trong từng ca phẫu thuật thủ thuật tại Bệnh viện.</w:t>
      </w:r>
    </w:p>
    <w:p w14:paraId="1EB8788E" w14:textId="71BC9918" w:rsidR="00273372" w:rsidRPr="008874E5" w:rsidRDefault="00273372"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 xml:space="preserve">Bảng chi tiết định mức nhân lực trong từng ca phẫu thuật, thủ thuật (kèm theo QĐ số 842/QĐ-BVT ngày 19/09/2016 của Giám đốc Bệnh viện </w:t>
      </w:r>
      <w:r w:rsidR="008874E5">
        <w:rPr>
          <w:rFonts w:asciiTheme="majorHAnsi" w:hAnsiTheme="majorHAnsi" w:cstheme="majorHAnsi"/>
          <w:color w:val="000000"/>
          <w:sz w:val="28"/>
          <w:szCs w:val="28"/>
          <w:lang w:val="en-US"/>
        </w:rPr>
        <w:t>đa khoa tỉnh</w:t>
      </w:r>
      <w:r w:rsidR="0038221A" w:rsidRPr="008874E5">
        <w:rPr>
          <w:rFonts w:asciiTheme="majorHAnsi" w:hAnsiTheme="majorHAnsi" w:cstheme="majorHAnsi"/>
          <w:color w:val="000000"/>
          <w:sz w:val="28"/>
          <w:szCs w:val="28"/>
          <w:lang w:val="en-US"/>
        </w:rPr>
        <w:t>)</w:t>
      </w:r>
    </w:p>
    <w:p w14:paraId="0A3A727F" w14:textId="69CB7190" w:rsidR="00AB5A36" w:rsidRPr="008874E5" w:rsidRDefault="0038221A" w:rsidP="008874E5">
      <w:pPr>
        <w:pStyle w:val="NormalWeb"/>
        <w:numPr>
          <w:ilvl w:val="0"/>
          <w:numId w:val="1"/>
        </w:numPr>
        <w:spacing w:before="0" w:beforeAutospacing="0" w:after="0" w:afterAutospacing="0" w:line="360" w:lineRule="auto"/>
        <w:ind w:left="0"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Định mức nhân lực trong từng ca phẫu thuật thực hiện tại khoa Gây mê hồi sức:</w:t>
      </w:r>
    </w:p>
    <w:tbl>
      <w:tblPr>
        <w:tblW w:w="0" w:type="auto"/>
        <w:jc w:val="center"/>
        <w:tblLook w:val="04A0" w:firstRow="1" w:lastRow="0" w:firstColumn="1" w:lastColumn="0" w:noHBand="0" w:noVBand="1"/>
      </w:tblPr>
      <w:tblGrid>
        <w:gridCol w:w="746"/>
        <w:gridCol w:w="2730"/>
        <w:gridCol w:w="3800"/>
        <w:gridCol w:w="1785"/>
      </w:tblGrid>
      <w:tr w:rsidR="00AF016D" w:rsidRPr="008874E5" w14:paraId="65921BDC" w14:textId="77777777" w:rsidTr="008874E5">
        <w:trPr>
          <w:trHeight w:val="20"/>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03A3AD" w14:textId="77777777" w:rsidR="00AF016D" w:rsidRPr="008874E5" w:rsidRDefault="00AF016D"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STT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AAE269" w14:textId="77777777" w:rsidR="00AF016D" w:rsidRPr="008874E5" w:rsidRDefault="00AF016D"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Phân loại phẫu thuật</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BCC9B0" w14:textId="77777777" w:rsidR="00AF016D" w:rsidRPr="008874E5" w:rsidRDefault="00AF016D"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Nhân lực</w:t>
            </w:r>
          </w:p>
        </w:tc>
      </w:tr>
      <w:tr w:rsidR="00AF016D" w:rsidRPr="008874E5" w14:paraId="2C925BDC" w14:textId="77777777" w:rsidTr="008874E5">
        <w:trPr>
          <w:trHeight w:val="2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143A63C" w14:textId="77777777" w:rsidR="00AF016D" w:rsidRPr="008874E5" w:rsidRDefault="00AF016D" w:rsidP="008874E5">
            <w:pPr>
              <w:spacing w:after="0" w:line="360" w:lineRule="auto"/>
              <w:jc w:val="both"/>
              <w:rPr>
                <w:rFonts w:asciiTheme="majorHAnsi" w:eastAsia="Times New Roman" w:hAnsiTheme="majorHAnsi" w:cstheme="majorHAnsi"/>
                <w:b/>
                <w:bCs/>
                <w:color w:val="000000"/>
                <w:sz w:val="28"/>
                <w:szCs w:val="28"/>
                <w:lang w:eastAsia="vi-V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B4D0C8A" w14:textId="77777777" w:rsidR="00AF016D" w:rsidRPr="008874E5" w:rsidRDefault="00AF016D" w:rsidP="008874E5">
            <w:pPr>
              <w:spacing w:after="0" w:line="360" w:lineRule="auto"/>
              <w:jc w:val="both"/>
              <w:rPr>
                <w:rFonts w:asciiTheme="majorHAnsi" w:eastAsia="Times New Roman" w:hAnsiTheme="majorHAnsi" w:cstheme="majorHAnsi"/>
                <w:b/>
                <w:bCs/>
                <w:color w:val="000000"/>
                <w:sz w:val="28"/>
                <w:szCs w:val="28"/>
                <w:lang w:eastAsia="vi-VN"/>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E6BB36" w14:textId="77777777" w:rsidR="00AF016D" w:rsidRPr="008874E5" w:rsidRDefault="00AF016D"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Định mức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A8DF7C" w14:textId="77777777" w:rsidR="00AF016D" w:rsidRPr="008874E5" w:rsidRDefault="00AF016D"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Tổng số nhân lực/ca</w:t>
            </w:r>
          </w:p>
        </w:tc>
      </w:tr>
      <w:tr w:rsidR="00AF016D" w:rsidRPr="008874E5" w14:paraId="126B41AB" w14:textId="77777777" w:rsidTr="008874E5">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DAC92A"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0" w:type="auto"/>
            <w:tcBorders>
              <w:top w:val="nil"/>
              <w:left w:val="nil"/>
              <w:bottom w:val="single" w:sz="4" w:space="0" w:color="auto"/>
              <w:right w:val="single" w:sz="4" w:space="0" w:color="auto"/>
            </w:tcBorders>
            <w:shd w:val="clear" w:color="auto" w:fill="auto"/>
            <w:vAlign w:val="center"/>
            <w:hideMark/>
          </w:tcPr>
          <w:p w14:paraId="3563F340"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Phẫu thuật đặc biệt</w:t>
            </w:r>
          </w:p>
        </w:tc>
        <w:tc>
          <w:tcPr>
            <w:tcW w:w="0" w:type="auto"/>
            <w:tcBorders>
              <w:top w:val="nil"/>
              <w:left w:val="nil"/>
              <w:bottom w:val="single" w:sz="4" w:space="0" w:color="auto"/>
              <w:right w:val="single" w:sz="4" w:space="0" w:color="auto"/>
            </w:tcBorders>
            <w:shd w:val="clear" w:color="auto" w:fill="auto"/>
            <w:vAlign w:val="center"/>
            <w:hideMark/>
          </w:tcPr>
          <w:p w14:paraId="5677B16B"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01 phẫu thuật viên; 01 gây mê; 04 phụ; 01 giúp việc.</w:t>
            </w:r>
          </w:p>
        </w:tc>
        <w:tc>
          <w:tcPr>
            <w:tcW w:w="0" w:type="auto"/>
            <w:tcBorders>
              <w:top w:val="nil"/>
              <w:left w:val="nil"/>
              <w:bottom w:val="single" w:sz="4" w:space="0" w:color="auto"/>
              <w:right w:val="single" w:sz="4" w:space="0" w:color="auto"/>
            </w:tcBorders>
            <w:shd w:val="clear" w:color="auto" w:fill="auto"/>
            <w:noWrap/>
            <w:vAlign w:val="center"/>
            <w:hideMark/>
          </w:tcPr>
          <w:p w14:paraId="48DE4789"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7</w:t>
            </w:r>
          </w:p>
        </w:tc>
      </w:tr>
      <w:tr w:rsidR="00AF016D" w:rsidRPr="008874E5" w14:paraId="059E4224" w14:textId="77777777" w:rsidTr="008874E5">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2EA01"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14:paraId="4B97FAA2"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Phẫu thuật loại 1</w:t>
            </w:r>
          </w:p>
        </w:tc>
        <w:tc>
          <w:tcPr>
            <w:tcW w:w="0" w:type="auto"/>
            <w:tcBorders>
              <w:top w:val="nil"/>
              <w:left w:val="nil"/>
              <w:bottom w:val="single" w:sz="4" w:space="0" w:color="auto"/>
              <w:right w:val="single" w:sz="4" w:space="0" w:color="auto"/>
            </w:tcBorders>
            <w:shd w:val="clear" w:color="auto" w:fill="auto"/>
            <w:vAlign w:val="center"/>
            <w:hideMark/>
          </w:tcPr>
          <w:p w14:paraId="207703A0"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01 phẫu thuật viên; 01 gây mê; 04 phụ.</w:t>
            </w:r>
          </w:p>
        </w:tc>
        <w:tc>
          <w:tcPr>
            <w:tcW w:w="0" w:type="auto"/>
            <w:tcBorders>
              <w:top w:val="nil"/>
              <w:left w:val="nil"/>
              <w:bottom w:val="single" w:sz="4" w:space="0" w:color="auto"/>
              <w:right w:val="single" w:sz="4" w:space="0" w:color="auto"/>
            </w:tcBorders>
            <w:shd w:val="clear" w:color="auto" w:fill="auto"/>
            <w:noWrap/>
            <w:vAlign w:val="center"/>
            <w:hideMark/>
          </w:tcPr>
          <w:p w14:paraId="10D2E4C0"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6</w:t>
            </w:r>
          </w:p>
        </w:tc>
      </w:tr>
      <w:tr w:rsidR="00AF016D" w:rsidRPr="008874E5" w14:paraId="2DED5D8C" w14:textId="77777777" w:rsidTr="008874E5">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C0EE2"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3</w:t>
            </w:r>
          </w:p>
        </w:tc>
        <w:tc>
          <w:tcPr>
            <w:tcW w:w="0" w:type="auto"/>
            <w:tcBorders>
              <w:top w:val="nil"/>
              <w:left w:val="nil"/>
              <w:bottom w:val="single" w:sz="4" w:space="0" w:color="auto"/>
              <w:right w:val="single" w:sz="4" w:space="0" w:color="auto"/>
            </w:tcBorders>
            <w:shd w:val="clear" w:color="auto" w:fill="auto"/>
            <w:vAlign w:val="center"/>
            <w:hideMark/>
          </w:tcPr>
          <w:p w14:paraId="1DB3C999"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Phẫu thuật loại 2</w:t>
            </w:r>
          </w:p>
        </w:tc>
        <w:tc>
          <w:tcPr>
            <w:tcW w:w="0" w:type="auto"/>
            <w:tcBorders>
              <w:top w:val="nil"/>
              <w:left w:val="nil"/>
              <w:bottom w:val="single" w:sz="4" w:space="0" w:color="auto"/>
              <w:right w:val="single" w:sz="4" w:space="0" w:color="auto"/>
            </w:tcBorders>
            <w:shd w:val="clear" w:color="auto" w:fill="auto"/>
            <w:vAlign w:val="center"/>
            <w:hideMark/>
          </w:tcPr>
          <w:p w14:paraId="1549AFBA"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01 phẫu thuật viên; 01 gây mê; 03 phụ</w:t>
            </w:r>
          </w:p>
        </w:tc>
        <w:tc>
          <w:tcPr>
            <w:tcW w:w="0" w:type="auto"/>
            <w:tcBorders>
              <w:top w:val="nil"/>
              <w:left w:val="nil"/>
              <w:bottom w:val="single" w:sz="4" w:space="0" w:color="auto"/>
              <w:right w:val="single" w:sz="4" w:space="0" w:color="auto"/>
            </w:tcBorders>
            <w:shd w:val="clear" w:color="auto" w:fill="auto"/>
            <w:noWrap/>
            <w:vAlign w:val="center"/>
            <w:hideMark/>
          </w:tcPr>
          <w:p w14:paraId="46E72E70"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5</w:t>
            </w:r>
          </w:p>
        </w:tc>
      </w:tr>
      <w:tr w:rsidR="00AF016D" w:rsidRPr="008874E5" w14:paraId="149F90B8" w14:textId="77777777" w:rsidTr="008874E5">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2A9C0E"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4</w:t>
            </w:r>
          </w:p>
        </w:tc>
        <w:tc>
          <w:tcPr>
            <w:tcW w:w="0" w:type="auto"/>
            <w:tcBorders>
              <w:top w:val="nil"/>
              <w:left w:val="nil"/>
              <w:bottom w:val="single" w:sz="4" w:space="0" w:color="auto"/>
              <w:right w:val="single" w:sz="4" w:space="0" w:color="auto"/>
            </w:tcBorders>
            <w:shd w:val="clear" w:color="auto" w:fill="auto"/>
            <w:noWrap/>
            <w:vAlign w:val="center"/>
            <w:hideMark/>
          </w:tcPr>
          <w:p w14:paraId="2BB1708C"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Phẫu thuật loại 3</w:t>
            </w:r>
          </w:p>
        </w:tc>
        <w:tc>
          <w:tcPr>
            <w:tcW w:w="0" w:type="auto"/>
            <w:tcBorders>
              <w:top w:val="nil"/>
              <w:left w:val="nil"/>
              <w:bottom w:val="single" w:sz="4" w:space="0" w:color="auto"/>
              <w:right w:val="single" w:sz="4" w:space="0" w:color="auto"/>
            </w:tcBorders>
            <w:shd w:val="clear" w:color="auto" w:fill="auto"/>
            <w:vAlign w:val="center"/>
            <w:hideMark/>
          </w:tcPr>
          <w:p w14:paraId="51376BD2"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01 phẫu thuật viên; 01 gây mê; 03 phụ.</w:t>
            </w:r>
          </w:p>
        </w:tc>
        <w:tc>
          <w:tcPr>
            <w:tcW w:w="0" w:type="auto"/>
            <w:tcBorders>
              <w:top w:val="nil"/>
              <w:left w:val="nil"/>
              <w:bottom w:val="single" w:sz="4" w:space="0" w:color="auto"/>
              <w:right w:val="single" w:sz="4" w:space="0" w:color="auto"/>
            </w:tcBorders>
            <w:shd w:val="clear" w:color="auto" w:fill="auto"/>
            <w:noWrap/>
            <w:vAlign w:val="center"/>
            <w:hideMark/>
          </w:tcPr>
          <w:p w14:paraId="563043A2" w14:textId="77777777" w:rsidR="00AF016D" w:rsidRPr="008874E5" w:rsidRDefault="00AF016D"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5</w:t>
            </w:r>
          </w:p>
        </w:tc>
      </w:tr>
    </w:tbl>
    <w:p w14:paraId="3CD09D3F" w14:textId="7AA3B460" w:rsidR="00AB5A36" w:rsidRPr="008874E5" w:rsidRDefault="00AB5A36"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lang w:val="en-US"/>
        </w:rPr>
      </w:pPr>
    </w:p>
    <w:p w14:paraId="754BCECB" w14:textId="650F490E" w:rsidR="006E260D" w:rsidRPr="008874E5" w:rsidRDefault="006E260D" w:rsidP="008874E5">
      <w:pPr>
        <w:pStyle w:val="NormalWeb"/>
        <w:numPr>
          <w:ilvl w:val="0"/>
          <w:numId w:val="1"/>
        </w:numPr>
        <w:spacing w:before="0" w:beforeAutospacing="0" w:after="0" w:afterAutospacing="0" w:line="360" w:lineRule="auto"/>
        <w:ind w:left="0"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Định mức nhân lực cho phẫu thuật tại khoa mắt, khoa PT can thiệp tim mạch, chuẩn đoán hình ảnh:</w:t>
      </w:r>
    </w:p>
    <w:p w14:paraId="16729274" w14:textId="60D997A2" w:rsidR="006E260D" w:rsidRPr="008874E5" w:rsidRDefault="006E260D" w:rsidP="008874E5">
      <w:pPr>
        <w:pStyle w:val="NormalWeb"/>
        <w:numPr>
          <w:ilvl w:val="1"/>
          <w:numId w:val="1"/>
        </w:numPr>
        <w:spacing w:before="0" w:beforeAutospacing="0" w:after="0" w:afterAutospacing="0" w:line="360" w:lineRule="auto"/>
        <w:ind w:left="0"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Phẫu thuật tại khoa không có nhân lực của khoa gây mê hồi sức:</w:t>
      </w:r>
    </w:p>
    <w:tbl>
      <w:tblPr>
        <w:tblW w:w="5000" w:type="pct"/>
        <w:jc w:val="center"/>
        <w:tblLook w:val="04A0" w:firstRow="1" w:lastRow="0" w:firstColumn="1" w:lastColumn="0" w:noHBand="0" w:noVBand="1"/>
      </w:tblPr>
      <w:tblGrid>
        <w:gridCol w:w="1154"/>
        <w:gridCol w:w="2963"/>
        <w:gridCol w:w="3550"/>
        <w:gridCol w:w="1394"/>
      </w:tblGrid>
      <w:tr w:rsidR="00E32C92" w:rsidRPr="008874E5" w14:paraId="451B5687" w14:textId="77777777" w:rsidTr="008874E5">
        <w:trPr>
          <w:trHeight w:val="443"/>
          <w:jc w:val="center"/>
        </w:trPr>
        <w:tc>
          <w:tcPr>
            <w:tcW w:w="6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B0B42" w14:textId="77777777" w:rsidR="00E32C92" w:rsidRPr="008874E5" w:rsidRDefault="00E32C92"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STT</w:t>
            </w:r>
          </w:p>
        </w:tc>
        <w:tc>
          <w:tcPr>
            <w:tcW w:w="16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BAEBB" w14:textId="77777777" w:rsidR="00E32C92" w:rsidRPr="008874E5" w:rsidRDefault="00E32C92"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Khoa, loại phẫu thuật</w:t>
            </w:r>
          </w:p>
        </w:tc>
        <w:tc>
          <w:tcPr>
            <w:tcW w:w="2728" w:type="pct"/>
            <w:gridSpan w:val="2"/>
            <w:tcBorders>
              <w:top w:val="single" w:sz="4" w:space="0" w:color="auto"/>
              <w:left w:val="nil"/>
              <w:bottom w:val="single" w:sz="4" w:space="0" w:color="auto"/>
              <w:right w:val="single" w:sz="4" w:space="0" w:color="auto"/>
            </w:tcBorders>
            <w:shd w:val="clear" w:color="auto" w:fill="auto"/>
            <w:noWrap/>
            <w:vAlign w:val="center"/>
            <w:hideMark/>
          </w:tcPr>
          <w:p w14:paraId="206B07EA" w14:textId="77777777" w:rsidR="00E32C92" w:rsidRPr="008874E5" w:rsidRDefault="00E32C92"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Nhân lực</w:t>
            </w:r>
          </w:p>
        </w:tc>
      </w:tr>
      <w:tr w:rsidR="00E32C92" w:rsidRPr="008874E5" w14:paraId="7DDDEBBF" w14:textId="77777777" w:rsidTr="008874E5">
        <w:trPr>
          <w:trHeight w:val="604"/>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44D34D90" w14:textId="77777777" w:rsidR="00E32C92" w:rsidRPr="008874E5" w:rsidRDefault="00E32C92"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1635" w:type="pct"/>
            <w:vMerge/>
            <w:tcBorders>
              <w:top w:val="single" w:sz="4" w:space="0" w:color="auto"/>
              <w:left w:val="single" w:sz="4" w:space="0" w:color="auto"/>
              <w:bottom w:val="single" w:sz="4" w:space="0" w:color="auto"/>
              <w:right w:val="single" w:sz="4" w:space="0" w:color="auto"/>
            </w:tcBorders>
            <w:vAlign w:val="center"/>
            <w:hideMark/>
          </w:tcPr>
          <w:p w14:paraId="795362F4" w14:textId="77777777" w:rsidR="00E32C92" w:rsidRPr="008874E5" w:rsidRDefault="00E32C92"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1959" w:type="pct"/>
            <w:tcBorders>
              <w:top w:val="nil"/>
              <w:left w:val="nil"/>
              <w:bottom w:val="single" w:sz="4" w:space="0" w:color="auto"/>
              <w:right w:val="single" w:sz="4" w:space="0" w:color="auto"/>
            </w:tcBorders>
            <w:shd w:val="clear" w:color="auto" w:fill="auto"/>
            <w:noWrap/>
            <w:vAlign w:val="center"/>
            <w:hideMark/>
          </w:tcPr>
          <w:p w14:paraId="0F081C16" w14:textId="77777777" w:rsidR="00E32C92" w:rsidRPr="008874E5" w:rsidRDefault="00E32C92"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Định mức</w:t>
            </w:r>
          </w:p>
        </w:tc>
        <w:tc>
          <w:tcPr>
            <w:tcW w:w="769" w:type="pct"/>
            <w:tcBorders>
              <w:top w:val="nil"/>
              <w:left w:val="nil"/>
              <w:bottom w:val="single" w:sz="4" w:space="0" w:color="auto"/>
              <w:right w:val="single" w:sz="4" w:space="0" w:color="auto"/>
            </w:tcBorders>
            <w:shd w:val="clear" w:color="auto" w:fill="auto"/>
            <w:vAlign w:val="center"/>
            <w:hideMark/>
          </w:tcPr>
          <w:p w14:paraId="452A2BC5" w14:textId="77777777" w:rsidR="00E32C92" w:rsidRPr="008874E5" w:rsidRDefault="00E32C92"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Tổng số nhân lực/ca</w:t>
            </w:r>
          </w:p>
        </w:tc>
      </w:tr>
      <w:tr w:rsidR="00E32C92" w:rsidRPr="008874E5" w14:paraId="553A17C9" w14:textId="77777777" w:rsidTr="008874E5">
        <w:trPr>
          <w:trHeight w:val="624"/>
          <w:jc w:val="center"/>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45A9EDA8" w14:textId="77777777" w:rsidR="00E32C92" w:rsidRPr="008874E5" w:rsidRDefault="00E32C9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1635" w:type="pct"/>
            <w:tcBorders>
              <w:top w:val="nil"/>
              <w:left w:val="nil"/>
              <w:bottom w:val="single" w:sz="4" w:space="0" w:color="auto"/>
              <w:right w:val="single" w:sz="4" w:space="0" w:color="auto"/>
            </w:tcBorders>
            <w:shd w:val="clear" w:color="auto" w:fill="auto"/>
            <w:vAlign w:val="center"/>
            <w:hideMark/>
          </w:tcPr>
          <w:p w14:paraId="230F15D5" w14:textId="77777777" w:rsidR="00E32C92" w:rsidRPr="008874E5" w:rsidRDefault="00E32C9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Khoa mắt: phẫu thuật đặc biệt; loại 1; loại 2; loại 3.</w:t>
            </w:r>
          </w:p>
        </w:tc>
        <w:tc>
          <w:tcPr>
            <w:tcW w:w="1959" w:type="pct"/>
            <w:tcBorders>
              <w:top w:val="nil"/>
              <w:left w:val="nil"/>
              <w:bottom w:val="single" w:sz="4" w:space="0" w:color="auto"/>
              <w:right w:val="single" w:sz="4" w:space="0" w:color="auto"/>
            </w:tcBorders>
            <w:shd w:val="clear" w:color="auto" w:fill="auto"/>
            <w:vAlign w:val="center"/>
            <w:hideMark/>
          </w:tcPr>
          <w:p w14:paraId="14C55104" w14:textId="77777777" w:rsidR="00E32C92" w:rsidRPr="008874E5" w:rsidRDefault="00E32C9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01 phẫu thuật viên; 02 phụ; 01 giúp việc.</w:t>
            </w:r>
          </w:p>
        </w:tc>
        <w:tc>
          <w:tcPr>
            <w:tcW w:w="769" w:type="pct"/>
            <w:tcBorders>
              <w:top w:val="nil"/>
              <w:left w:val="nil"/>
              <w:bottom w:val="single" w:sz="4" w:space="0" w:color="auto"/>
              <w:right w:val="single" w:sz="4" w:space="0" w:color="auto"/>
            </w:tcBorders>
            <w:shd w:val="clear" w:color="auto" w:fill="auto"/>
            <w:noWrap/>
            <w:vAlign w:val="center"/>
            <w:hideMark/>
          </w:tcPr>
          <w:p w14:paraId="70C1C89D" w14:textId="77777777" w:rsidR="00E32C92" w:rsidRPr="008874E5" w:rsidRDefault="00E32C9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4</w:t>
            </w:r>
          </w:p>
        </w:tc>
      </w:tr>
      <w:tr w:rsidR="00E32C92" w:rsidRPr="008874E5" w14:paraId="1F9A5D80" w14:textId="77777777" w:rsidTr="008874E5">
        <w:trPr>
          <w:trHeight w:val="594"/>
          <w:jc w:val="center"/>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30AF5176" w14:textId="77777777" w:rsidR="00E32C92" w:rsidRPr="008874E5" w:rsidRDefault="00E32C9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2</w:t>
            </w:r>
          </w:p>
        </w:tc>
        <w:tc>
          <w:tcPr>
            <w:tcW w:w="1635" w:type="pct"/>
            <w:tcBorders>
              <w:top w:val="nil"/>
              <w:left w:val="nil"/>
              <w:bottom w:val="single" w:sz="4" w:space="0" w:color="auto"/>
              <w:right w:val="single" w:sz="4" w:space="0" w:color="auto"/>
            </w:tcBorders>
            <w:shd w:val="clear" w:color="auto" w:fill="auto"/>
            <w:vAlign w:val="center"/>
            <w:hideMark/>
          </w:tcPr>
          <w:p w14:paraId="50D4F4BB" w14:textId="77777777" w:rsidR="00E32C92" w:rsidRPr="008874E5" w:rsidRDefault="00E32C9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Khoa PT can thiệp tim mạch; khoa chuẩn đoán hình ảnh: phẫu thuật đặc biệt; loại 1; loại 2; loại 3</w:t>
            </w:r>
          </w:p>
        </w:tc>
        <w:tc>
          <w:tcPr>
            <w:tcW w:w="1959" w:type="pct"/>
            <w:tcBorders>
              <w:top w:val="nil"/>
              <w:left w:val="nil"/>
              <w:bottom w:val="single" w:sz="4" w:space="0" w:color="auto"/>
              <w:right w:val="single" w:sz="4" w:space="0" w:color="auto"/>
            </w:tcBorders>
            <w:shd w:val="clear" w:color="auto" w:fill="auto"/>
            <w:vAlign w:val="center"/>
            <w:hideMark/>
          </w:tcPr>
          <w:p w14:paraId="14BD941C" w14:textId="77777777" w:rsidR="00E32C92" w:rsidRPr="008874E5" w:rsidRDefault="00E32C9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01 phẫu thuật viên; 03 phụ; 01 giúp việc.</w:t>
            </w:r>
          </w:p>
        </w:tc>
        <w:tc>
          <w:tcPr>
            <w:tcW w:w="769" w:type="pct"/>
            <w:tcBorders>
              <w:top w:val="nil"/>
              <w:left w:val="nil"/>
              <w:bottom w:val="single" w:sz="4" w:space="0" w:color="auto"/>
              <w:right w:val="single" w:sz="4" w:space="0" w:color="auto"/>
            </w:tcBorders>
            <w:shd w:val="clear" w:color="auto" w:fill="auto"/>
            <w:noWrap/>
            <w:vAlign w:val="center"/>
            <w:hideMark/>
          </w:tcPr>
          <w:p w14:paraId="47E7B869" w14:textId="77777777" w:rsidR="00E32C92" w:rsidRPr="008874E5" w:rsidRDefault="00E32C9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5</w:t>
            </w:r>
          </w:p>
        </w:tc>
      </w:tr>
    </w:tbl>
    <w:p w14:paraId="205E6872" w14:textId="48575243" w:rsidR="00E32C92" w:rsidRPr="008874E5" w:rsidRDefault="00E32C92"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lang w:val="en-US"/>
        </w:rPr>
      </w:pPr>
    </w:p>
    <w:p w14:paraId="58FBACAE" w14:textId="40B8D969" w:rsidR="005436BA" w:rsidRPr="008874E5" w:rsidRDefault="003522E7" w:rsidP="008874E5">
      <w:pPr>
        <w:pStyle w:val="NormalWeb"/>
        <w:numPr>
          <w:ilvl w:val="1"/>
          <w:numId w:val="1"/>
        </w:numPr>
        <w:spacing w:before="0" w:beforeAutospacing="0" w:after="0" w:afterAutospacing="0" w:line="360" w:lineRule="auto"/>
        <w:ind w:left="0"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Phẫu thuật tại khoa có nhân lực của khoa Gây mê hồi sức, thì tính thêm số nhân lực thực tế của khoa GMHS tham gia phẫu thuật đó.</w:t>
      </w:r>
    </w:p>
    <w:p w14:paraId="56DEE9B6" w14:textId="5DE11A76" w:rsidR="003522E7" w:rsidRPr="008874E5" w:rsidRDefault="003522E7" w:rsidP="008874E5">
      <w:pPr>
        <w:pStyle w:val="NormalWeb"/>
        <w:numPr>
          <w:ilvl w:val="0"/>
          <w:numId w:val="1"/>
        </w:numPr>
        <w:spacing w:before="0" w:beforeAutospacing="0" w:after="0" w:afterAutospacing="0" w:line="360" w:lineRule="auto"/>
        <w:ind w:left="0"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Định mức thủ thuật của các chuyên khoa</w:t>
      </w:r>
      <w:r w:rsidR="00C5438F" w:rsidRPr="008874E5">
        <w:rPr>
          <w:rFonts w:asciiTheme="majorHAnsi" w:hAnsiTheme="majorHAnsi" w:cstheme="majorHAnsi"/>
          <w:color w:val="000000"/>
          <w:sz w:val="28"/>
          <w:szCs w:val="28"/>
          <w:lang w:val="en-US"/>
        </w:rPr>
        <w:t>:</w:t>
      </w:r>
    </w:p>
    <w:tbl>
      <w:tblPr>
        <w:tblW w:w="9677" w:type="dxa"/>
        <w:jc w:val="center"/>
        <w:tblLook w:val="04A0" w:firstRow="1" w:lastRow="0" w:firstColumn="1" w:lastColumn="0" w:noHBand="0" w:noVBand="1"/>
      </w:tblPr>
      <w:tblGrid>
        <w:gridCol w:w="924"/>
        <w:gridCol w:w="3088"/>
        <w:gridCol w:w="3884"/>
        <w:gridCol w:w="1781"/>
      </w:tblGrid>
      <w:tr w:rsidR="00F66E72" w:rsidRPr="008874E5" w14:paraId="779CEBE7" w14:textId="77777777" w:rsidTr="008874E5">
        <w:trPr>
          <w:trHeight w:val="689"/>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478A1" w14:textId="77777777" w:rsidR="00F66E72" w:rsidRPr="008874E5" w:rsidRDefault="00F66E72"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STT</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0B34940E" w14:textId="77777777" w:rsidR="00F66E72" w:rsidRPr="008874E5" w:rsidRDefault="00F66E72"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Loại thủ thuật</w:t>
            </w:r>
          </w:p>
        </w:tc>
        <w:tc>
          <w:tcPr>
            <w:tcW w:w="3884" w:type="dxa"/>
            <w:tcBorders>
              <w:top w:val="single" w:sz="4" w:space="0" w:color="auto"/>
              <w:left w:val="nil"/>
              <w:bottom w:val="single" w:sz="4" w:space="0" w:color="auto"/>
              <w:right w:val="single" w:sz="4" w:space="0" w:color="auto"/>
            </w:tcBorders>
            <w:shd w:val="clear" w:color="auto" w:fill="auto"/>
            <w:noWrap/>
            <w:vAlign w:val="center"/>
            <w:hideMark/>
          </w:tcPr>
          <w:p w14:paraId="7B208F36" w14:textId="77777777" w:rsidR="00F66E72" w:rsidRPr="008874E5" w:rsidRDefault="00F66E72"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Định mức nhân lực</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B22F850" w14:textId="77777777" w:rsidR="00F66E72" w:rsidRPr="008874E5" w:rsidRDefault="00F66E72"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Tổng số nhân lực/ca</w:t>
            </w:r>
          </w:p>
        </w:tc>
      </w:tr>
      <w:tr w:rsidR="00F66E72" w:rsidRPr="008874E5" w14:paraId="17B6F116" w14:textId="77777777" w:rsidTr="008874E5">
        <w:trPr>
          <w:trHeight w:val="628"/>
          <w:jc w:val="center"/>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5A12EAC3" w14:textId="77777777"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lastRenderedPageBreak/>
              <w:t>1</w:t>
            </w:r>
          </w:p>
        </w:tc>
        <w:tc>
          <w:tcPr>
            <w:tcW w:w="3240" w:type="dxa"/>
            <w:tcBorders>
              <w:top w:val="nil"/>
              <w:left w:val="nil"/>
              <w:bottom w:val="single" w:sz="4" w:space="0" w:color="auto"/>
              <w:right w:val="single" w:sz="4" w:space="0" w:color="auto"/>
            </w:tcBorders>
            <w:shd w:val="clear" w:color="auto" w:fill="auto"/>
            <w:vAlign w:val="center"/>
            <w:hideMark/>
          </w:tcPr>
          <w:p w14:paraId="22C51FC5" w14:textId="77777777"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Thủ thuật đặc biệt</w:t>
            </w:r>
          </w:p>
        </w:tc>
        <w:tc>
          <w:tcPr>
            <w:tcW w:w="3884" w:type="dxa"/>
            <w:tcBorders>
              <w:top w:val="nil"/>
              <w:left w:val="nil"/>
              <w:bottom w:val="single" w:sz="4" w:space="0" w:color="auto"/>
              <w:right w:val="single" w:sz="4" w:space="0" w:color="auto"/>
            </w:tcBorders>
            <w:shd w:val="clear" w:color="auto" w:fill="auto"/>
            <w:vAlign w:val="center"/>
            <w:hideMark/>
          </w:tcPr>
          <w:p w14:paraId="7F6095BD" w14:textId="77777777"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01 thủ thuật viên; 02 phụ; 01 giúp việc</w:t>
            </w:r>
          </w:p>
        </w:tc>
        <w:tc>
          <w:tcPr>
            <w:tcW w:w="1781" w:type="dxa"/>
            <w:tcBorders>
              <w:top w:val="nil"/>
              <w:left w:val="nil"/>
              <w:bottom w:val="single" w:sz="4" w:space="0" w:color="auto"/>
              <w:right w:val="single" w:sz="4" w:space="0" w:color="auto"/>
            </w:tcBorders>
            <w:shd w:val="clear" w:color="auto" w:fill="auto"/>
            <w:noWrap/>
            <w:vAlign w:val="center"/>
            <w:hideMark/>
          </w:tcPr>
          <w:p w14:paraId="375D774F" w14:textId="77777777"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4</w:t>
            </w:r>
          </w:p>
        </w:tc>
      </w:tr>
      <w:tr w:rsidR="00F66E72" w:rsidRPr="008874E5" w14:paraId="3608B2D7" w14:textId="77777777" w:rsidTr="008874E5">
        <w:trPr>
          <w:trHeight w:val="628"/>
          <w:jc w:val="center"/>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604B953C" w14:textId="77777777"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2</w:t>
            </w:r>
          </w:p>
        </w:tc>
        <w:tc>
          <w:tcPr>
            <w:tcW w:w="3240" w:type="dxa"/>
            <w:tcBorders>
              <w:top w:val="nil"/>
              <w:left w:val="nil"/>
              <w:bottom w:val="single" w:sz="4" w:space="0" w:color="auto"/>
              <w:right w:val="single" w:sz="4" w:space="0" w:color="auto"/>
            </w:tcBorders>
            <w:shd w:val="clear" w:color="auto" w:fill="auto"/>
            <w:vAlign w:val="center"/>
            <w:hideMark/>
          </w:tcPr>
          <w:p w14:paraId="4EA8FA22" w14:textId="77777777"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Thủ thuật loại 1</w:t>
            </w:r>
          </w:p>
        </w:tc>
        <w:tc>
          <w:tcPr>
            <w:tcW w:w="3884" w:type="dxa"/>
            <w:tcBorders>
              <w:top w:val="nil"/>
              <w:left w:val="nil"/>
              <w:bottom w:val="single" w:sz="4" w:space="0" w:color="auto"/>
              <w:right w:val="single" w:sz="4" w:space="0" w:color="auto"/>
            </w:tcBorders>
            <w:shd w:val="clear" w:color="auto" w:fill="auto"/>
            <w:vAlign w:val="center"/>
            <w:hideMark/>
          </w:tcPr>
          <w:p w14:paraId="4390D44D" w14:textId="77777777"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01 thủ thuật viên; 01 phụ; 01 giúp việc</w:t>
            </w:r>
          </w:p>
        </w:tc>
        <w:tc>
          <w:tcPr>
            <w:tcW w:w="1781" w:type="dxa"/>
            <w:tcBorders>
              <w:top w:val="nil"/>
              <w:left w:val="nil"/>
              <w:bottom w:val="single" w:sz="4" w:space="0" w:color="auto"/>
              <w:right w:val="single" w:sz="4" w:space="0" w:color="auto"/>
            </w:tcBorders>
            <w:shd w:val="clear" w:color="auto" w:fill="auto"/>
            <w:noWrap/>
            <w:vAlign w:val="center"/>
            <w:hideMark/>
          </w:tcPr>
          <w:p w14:paraId="262D61AB" w14:textId="77777777"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3</w:t>
            </w:r>
          </w:p>
        </w:tc>
      </w:tr>
      <w:tr w:rsidR="00F66E72" w:rsidRPr="008874E5" w14:paraId="0D059EE5" w14:textId="77777777" w:rsidTr="008874E5">
        <w:trPr>
          <w:trHeight w:val="466"/>
          <w:jc w:val="center"/>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06C1B428" w14:textId="77777777"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3</w:t>
            </w:r>
          </w:p>
        </w:tc>
        <w:tc>
          <w:tcPr>
            <w:tcW w:w="3240" w:type="dxa"/>
            <w:tcBorders>
              <w:top w:val="nil"/>
              <w:left w:val="nil"/>
              <w:bottom w:val="single" w:sz="4" w:space="0" w:color="auto"/>
              <w:right w:val="single" w:sz="4" w:space="0" w:color="auto"/>
            </w:tcBorders>
            <w:shd w:val="clear" w:color="auto" w:fill="auto"/>
            <w:vAlign w:val="center"/>
            <w:hideMark/>
          </w:tcPr>
          <w:p w14:paraId="50291209" w14:textId="77777777"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Thủ thuật loại 2</w:t>
            </w:r>
          </w:p>
        </w:tc>
        <w:tc>
          <w:tcPr>
            <w:tcW w:w="3884" w:type="dxa"/>
            <w:tcBorders>
              <w:top w:val="nil"/>
              <w:left w:val="nil"/>
              <w:bottom w:val="single" w:sz="4" w:space="0" w:color="auto"/>
              <w:right w:val="single" w:sz="4" w:space="0" w:color="auto"/>
            </w:tcBorders>
            <w:shd w:val="clear" w:color="auto" w:fill="auto"/>
            <w:vAlign w:val="center"/>
            <w:hideMark/>
          </w:tcPr>
          <w:p w14:paraId="52A5C340" w14:textId="11C12722"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01 thủ thuật viên; 01 phụ;</w:t>
            </w:r>
          </w:p>
        </w:tc>
        <w:tc>
          <w:tcPr>
            <w:tcW w:w="1781" w:type="dxa"/>
            <w:tcBorders>
              <w:top w:val="nil"/>
              <w:left w:val="nil"/>
              <w:bottom w:val="single" w:sz="4" w:space="0" w:color="auto"/>
              <w:right w:val="single" w:sz="4" w:space="0" w:color="auto"/>
            </w:tcBorders>
            <w:shd w:val="clear" w:color="auto" w:fill="auto"/>
            <w:noWrap/>
            <w:vAlign w:val="center"/>
            <w:hideMark/>
          </w:tcPr>
          <w:p w14:paraId="3C40623D" w14:textId="77777777" w:rsidR="00F66E72" w:rsidRPr="008874E5" w:rsidRDefault="00F66E72"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2</w:t>
            </w:r>
          </w:p>
        </w:tc>
      </w:tr>
      <w:tr w:rsidR="00F66E72" w:rsidRPr="008874E5" w14:paraId="5BE9B879" w14:textId="77777777" w:rsidTr="008874E5">
        <w:trPr>
          <w:trHeight w:val="466"/>
          <w:jc w:val="center"/>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2BAD7DC7" w14:textId="77777777" w:rsidR="00F66E72" w:rsidRPr="008874E5" w:rsidRDefault="00F66E72" w:rsidP="008874E5">
            <w:pPr>
              <w:spacing w:after="0" w:line="360" w:lineRule="auto"/>
              <w:ind w:firstLine="567"/>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4</w:t>
            </w:r>
          </w:p>
        </w:tc>
        <w:tc>
          <w:tcPr>
            <w:tcW w:w="3240" w:type="dxa"/>
            <w:tcBorders>
              <w:top w:val="nil"/>
              <w:left w:val="nil"/>
              <w:bottom w:val="single" w:sz="4" w:space="0" w:color="auto"/>
              <w:right w:val="single" w:sz="4" w:space="0" w:color="auto"/>
            </w:tcBorders>
            <w:shd w:val="clear" w:color="auto" w:fill="auto"/>
            <w:vAlign w:val="center"/>
            <w:hideMark/>
          </w:tcPr>
          <w:p w14:paraId="39BEF2D1" w14:textId="77777777" w:rsidR="00F66E72" w:rsidRPr="008874E5" w:rsidRDefault="00F66E72" w:rsidP="008874E5">
            <w:pPr>
              <w:spacing w:after="0" w:line="360" w:lineRule="auto"/>
              <w:ind w:firstLine="567"/>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Thủ thuật loại 3</w:t>
            </w:r>
          </w:p>
        </w:tc>
        <w:tc>
          <w:tcPr>
            <w:tcW w:w="3884" w:type="dxa"/>
            <w:tcBorders>
              <w:top w:val="nil"/>
              <w:left w:val="nil"/>
              <w:bottom w:val="single" w:sz="4" w:space="0" w:color="auto"/>
              <w:right w:val="single" w:sz="4" w:space="0" w:color="auto"/>
            </w:tcBorders>
            <w:shd w:val="clear" w:color="auto" w:fill="auto"/>
            <w:vAlign w:val="center"/>
            <w:hideMark/>
          </w:tcPr>
          <w:p w14:paraId="6D760641" w14:textId="77777777" w:rsidR="00F66E72" w:rsidRPr="008874E5" w:rsidRDefault="00F66E72" w:rsidP="008874E5">
            <w:pPr>
              <w:spacing w:after="0" w:line="360" w:lineRule="auto"/>
              <w:ind w:firstLine="567"/>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01 thủ thuật viên</w:t>
            </w:r>
          </w:p>
        </w:tc>
        <w:tc>
          <w:tcPr>
            <w:tcW w:w="1781" w:type="dxa"/>
            <w:tcBorders>
              <w:top w:val="nil"/>
              <w:left w:val="nil"/>
              <w:bottom w:val="single" w:sz="4" w:space="0" w:color="auto"/>
              <w:right w:val="single" w:sz="4" w:space="0" w:color="auto"/>
            </w:tcBorders>
            <w:shd w:val="clear" w:color="auto" w:fill="auto"/>
            <w:noWrap/>
            <w:vAlign w:val="center"/>
            <w:hideMark/>
          </w:tcPr>
          <w:p w14:paraId="63DACCA5" w14:textId="77777777" w:rsidR="00F66E72" w:rsidRPr="008874E5" w:rsidRDefault="00F66E72" w:rsidP="008874E5">
            <w:pPr>
              <w:spacing w:after="0" w:line="360" w:lineRule="auto"/>
              <w:ind w:firstLine="567"/>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r>
    </w:tbl>
    <w:p w14:paraId="1B4FE48F" w14:textId="77777777" w:rsidR="00DB0331" w:rsidRPr="008874E5" w:rsidRDefault="00DB0331"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lang w:val="en-US"/>
        </w:rPr>
      </w:pPr>
    </w:p>
    <w:p w14:paraId="756D9425" w14:textId="30AF196B" w:rsidR="002E4940" w:rsidRPr="008874E5" w:rsidRDefault="002E4940"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Thủ thuật của khoa Mắt: thủ thuật loại đặc biệt; loại 1; loại 2; loại 3: 02 người</w:t>
      </w:r>
    </w:p>
    <w:p w14:paraId="486EDB50" w14:textId="4D2EFC98" w:rsidR="00DD0C01" w:rsidRPr="008874E5" w:rsidRDefault="00DD0C01"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Tuy nhiên do thực tế chi phí cũng như nhân lực ở</w:t>
      </w:r>
      <w:r w:rsidR="0028690B" w:rsidRPr="008874E5">
        <w:rPr>
          <w:rFonts w:asciiTheme="majorHAnsi" w:hAnsiTheme="majorHAnsi" w:cstheme="majorHAnsi"/>
          <w:color w:val="000000"/>
          <w:sz w:val="28"/>
          <w:szCs w:val="28"/>
          <w:lang w:val="en-US"/>
        </w:rPr>
        <w:t xml:space="preserve"> các</w:t>
      </w:r>
      <w:r w:rsidRPr="008874E5">
        <w:rPr>
          <w:rFonts w:asciiTheme="majorHAnsi" w:hAnsiTheme="majorHAnsi" w:cstheme="majorHAnsi"/>
          <w:color w:val="000000"/>
          <w:sz w:val="28"/>
          <w:szCs w:val="28"/>
          <w:lang w:val="en-US"/>
        </w:rPr>
        <w:t xml:space="preserve"> khoa</w:t>
      </w:r>
      <w:r w:rsidR="0028690B" w:rsidRPr="008874E5">
        <w:rPr>
          <w:rFonts w:asciiTheme="majorHAnsi" w:hAnsiTheme="majorHAnsi" w:cstheme="majorHAnsi"/>
          <w:color w:val="000000"/>
          <w:sz w:val="28"/>
          <w:szCs w:val="28"/>
          <w:lang w:val="en-US"/>
        </w:rPr>
        <w:t>,</w:t>
      </w:r>
      <w:r w:rsidRPr="008874E5">
        <w:rPr>
          <w:rFonts w:asciiTheme="majorHAnsi" w:hAnsiTheme="majorHAnsi" w:cstheme="majorHAnsi"/>
          <w:color w:val="000000"/>
          <w:sz w:val="28"/>
          <w:szCs w:val="28"/>
          <w:lang w:val="en-US"/>
        </w:rPr>
        <w:t xml:space="preserve"> phòng</w:t>
      </w:r>
      <w:r w:rsidR="0028690B" w:rsidRPr="008874E5">
        <w:rPr>
          <w:rFonts w:asciiTheme="majorHAnsi" w:hAnsiTheme="majorHAnsi" w:cstheme="majorHAnsi"/>
          <w:color w:val="000000"/>
          <w:sz w:val="28"/>
          <w:szCs w:val="28"/>
          <w:lang w:val="en-US"/>
        </w:rPr>
        <w:t xml:space="preserve"> phòng khám ngày 08/06/2017 Giám đốc Bệnh viện đa khoa tỉnh Quảng Ninh đã ra quyết định số 786/QĐ-BVT về việc ban hành mức giá chi thủ thuật áp dụng tại các khoa thuộc Bệnh viện Đa khoa tỉnh Quảng Ninh</w:t>
      </w:r>
      <w:r w:rsidR="0098399B" w:rsidRPr="008874E5">
        <w:rPr>
          <w:rFonts w:asciiTheme="majorHAnsi" w:hAnsiTheme="majorHAnsi" w:cstheme="majorHAnsi"/>
          <w:color w:val="000000"/>
          <w:sz w:val="28"/>
          <w:szCs w:val="28"/>
          <w:lang w:val="en-US"/>
        </w:rPr>
        <w:t xml:space="preserve">, cụ thể như sau: </w:t>
      </w:r>
    </w:p>
    <w:p w14:paraId="1E9D34A1" w14:textId="7F57086B" w:rsidR="0098399B" w:rsidRPr="008874E5" w:rsidRDefault="0098399B" w:rsidP="008874E5">
      <w:pPr>
        <w:pStyle w:val="NormalWeb"/>
        <w:numPr>
          <w:ilvl w:val="0"/>
          <w:numId w:val="2"/>
        </w:numPr>
        <w:spacing w:before="0" w:beforeAutospacing="0" w:after="0" w:afterAutospacing="0" w:line="360" w:lineRule="auto"/>
        <w:ind w:left="0" w:firstLine="567"/>
        <w:jc w:val="both"/>
        <w:textAlignment w:val="baseline"/>
        <w:rPr>
          <w:rFonts w:asciiTheme="majorHAnsi" w:hAnsiTheme="majorHAnsi" w:cstheme="majorHAnsi"/>
          <w:b/>
          <w:color w:val="000000"/>
          <w:sz w:val="28"/>
          <w:szCs w:val="28"/>
          <w:lang w:val="en-US"/>
        </w:rPr>
      </w:pPr>
      <w:r w:rsidRPr="008874E5">
        <w:rPr>
          <w:rFonts w:asciiTheme="majorHAnsi" w:hAnsiTheme="majorHAnsi" w:cstheme="majorHAnsi"/>
          <w:b/>
          <w:color w:val="000000"/>
          <w:sz w:val="28"/>
          <w:szCs w:val="28"/>
          <w:lang w:val="en-US"/>
        </w:rPr>
        <w:t>Chi theo quy định cho tất cả các thủ thuật có giá cao hơn phần chi thực tế ( phụ lục I )</w:t>
      </w:r>
    </w:p>
    <w:p w14:paraId="48EADEB7" w14:textId="1E4083E3" w:rsidR="0098399B" w:rsidRPr="008874E5" w:rsidRDefault="0098399B" w:rsidP="008874E5">
      <w:pPr>
        <w:pStyle w:val="NormalWeb"/>
        <w:numPr>
          <w:ilvl w:val="0"/>
          <w:numId w:val="2"/>
        </w:numPr>
        <w:spacing w:before="0" w:beforeAutospacing="0" w:after="0" w:afterAutospacing="0" w:line="360" w:lineRule="auto"/>
        <w:ind w:left="0" w:firstLine="567"/>
        <w:jc w:val="both"/>
        <w:textAlignment w:val="baseline"/>
        <w:rPr>
          <w:rFonts w:asciiTheme="majorHAnsi" w:hAnsiTheme="majorHAnsi" w:cstheme="majorHAnsi"/>
          <w:b/>
          <w:color w:val="000000"/>
          <w:sz w:val="28"/>
          <w:szCs w:val="28"/>
          <w:lang w:val="en-US"/>
        </w:rPr>
      </w:pPr>
      <w:r w:rsidRPr="008874E5">
        <w:rPr>
          <w:rFonts w:asciiTheme="majorHAnsi" w:hAnsiTheme="majorHAnsi" w:cstheme="majorHAnsi"/>
          <w:b/>
          <w:color w:val="000000"/>
          <w:sz w:val="28"/>
          <w:szCs w:val="28"/>
          <w:lang w:val="en-US"/>
        </w:rPr>
        <w:t>Chi theo thực tế chi phí còn lại: những thủ thuật sau khi trừ chi phí còn dương nhưng không đủ chi theo quyết định 73/QĐ-TTg</w:t>
      </w:r>
      <w:r w:rsidR="008874E5">
        <w:rPr>
          <w:rFonts w:asciiTheme="majorHAnsi" w:hAnsiTheme="majorHAnsi" w:cstheme="majorHAnsi"/>
          <w:b/>
          <w:color w:val="000000"/>
          <w:sz w:val="28"/>
          <w:szCs w:val="28"/>
          <w:lang w:val="en-US"/>
        </w:rPr>
        <w:t xml:space="preserve"> ( Phụ lục II</w:t>
      </w:r>
      <w:r w:rsidR="007A6D87" w:rsidRPr="008874E5">
        <w:rPr>
          <w:rFonts w:asciiTheme="majorHAnsi" w:hAnsiTheme="majorHAnsi" w:cstheme="majorHAnsi"/>
          <w:b/>
          <w:color w:val="000000"/>
          <w:sz w:val="28"/>
          <w:szCs w:val="28"/>
          <w:lang w:val="en-US"/>
        </w:rPr>
        <w:t>)</w:t>
      </w:r>
    </w:p>
    <w:p w14:paraId="5C4A4A52" w14:textId="376A4E51" w:rsidR="00442017" w:rsidRPr="008874E5" w:rsidRDefault="00442017" w:rsidP="008874E5">
      <w:pPr>
        <w:pStyle w:val="NormalWeb"/>
        <w:numPr>
          <w:ilvl w:val="0"/>
          <w:numId w:val="2"/>
        </w:numPr>
        <w:spacing w:before="0" w:beforeAutospacing="0" w:after="0" w:afterAutospacing="0" w:line="360" w:lineRule="auto"/>
        <w:ind w:left="0" w:firstLine="567"/>
        <w:jc w:val="both"/>
        <w:textAlignment w:val="baseline"/>
        <w:rPr>
          <w:rFonts w:asciiTheme="majorHAnsi" w:hAnsiTheme="majorHAnsi" w:cstheme="majorHAnsi"/>
          <w:b/>
          <w:color w:val="000000"/>
          <w:sz w:val="28"/>
          <w:szCs w:val="28"/>
          <w:lang w:val="en-US"/>
        </w:rPr>
      </w:pPr>
      <w:r w:rsidRPr="008874E5">
        <w:rPr>
          <w:rFonts w:asciiTheme="majorHAnsi" w:hAnsiTheme="majorHAnsi" w:cstheme="majorHAnsi"/>
          <w:b/>
          <w:color w:val="000000"/>
          <w:sz w:val="28"/>
          <w:szCs w:val="28"/>
          <w:lang w:val="en-US"/>
        </w:rPr>
        <w:t>Không thanh toán:</w:t>
      </w:r>
      <w:r w:rsidR="007A6D87" w:rsidRPr="008874E5">
        <w:rPr>
          <w:rFonts w:asciiTheme="majorHAnsi" w:hAnsiTheme="majorHAnsi" w:cstheme="majorHAnsi"/>
          <w:b/>
          <w:color w:val="000000"/>
          <w:sz w:val="28"/>
          <w:szCs w:val="28"/>
          <w:lang w:val="en-US"/>
        </w:rPr>
        <w:t xml:space="preserve"> tất cả những thủ thuật có giá thu thấp hơn giá chi thực tế ( Phụ lục III )</w:t>
      </w:r>
    </w:p>
    <w:p w14:paraId="044B5AE9" w14:textId="764371AD" w:rsidR="00873BC8" w:rsidRPr="008874E5" w:rsidRDefault="00251AB1" w:rsidP="008874E5">
      <w:pPr>
        <w:pStyle w:val="NormalWeb"/>
        <w:spacing w:before="0" w:beforeAutospacing="0" w:after="0" w:afterAutospacing="0" w:line="360" w:lineRule="auto"/>
        <w:ind w:firstLine="567"/>
        <w:jc w:val="both"/>
        <w:textAlignment w:val="baseline"/>
        <w:rPr>
          <w:rFonts w:asciiTheme="majorHAnsi" w:hAnsiTheme="majorHAnsi" w:cstheme="majorHAnsi"/>
          <w:i/>
          <w:color w:val="000000"/>
          <w:sz w:val="28"/>
          <w:szCs w:val="28"/>
          <w:lang w:val="en-US"/>
        </w:rPr>
      </w:pPr>
      <w:r w:rsidRPr="008874E5">
        <w:rPr>
          <w:rFonts w:asciiTheme="majorHAnsi" w:hAnsiTheme="majorHAnsi" w:cstheme="majorHAnsi"/>
          <w:i/>
          <w:color w:val="000000"/>
          <w:sz w:val="28"/>
          <w:szCs w:val="28"/>
          <w:lang w:val="en-US"/>
        </w:rPr>
        <w:t xml:space="preserve">( </w:t>
      </w:r>
      <w:r w:rsidR="00873BC8" w:rsidRPr="008874E5">
        <w:rPr>
          <w:rFonts w:asciiTheme="majorHAnsi" w:hAnsiTheme="majorHAnsi" w:cstheme="majorHAnsi"/>
          <w:i/>
          <w:color w:val="000000"/>
          <w:sz w:val="28"/>
          <w:szCs w:val="28"/>
          <w:lang w:val="en-US"/>
        </w:rPr>
        <w:t>Có phụ lục danh sách</w:t>
      </w:r>
      <w:r w:rsidRPr="008874E5">
        <w:rPr>
          <w:rFonts w:asciiTheme="majorHAnsi" w:hAnsiTheme="majorHAnsi" w:cstheme="majorHAnsi"/>
          <w:i/>
          <w:color w:val="000000"/>
          <w:sz w:val="28"/>
          <w:szCs w:val="28"/>
          <w:lang w:val="en-US"/>
        </w:rPr>
        <w:t xml:space="preserve"> các thủ thuật kèm theo )</w:t>
      </w:r>
    </w:p>
    <w:p w14:paraId="146CF628" w14:textId="3E07D7AA" w:rsidR="005169A0" w:rsidRPr="008874E5" w:rsidRDefault="005169A0"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 xml:space="preserve">Căn cứ theo quyết định </w:t>
      </w:r>
      <w:r w:rsidRPr="008874E5">
        <w:rPr>
          <w:rFonts w:asciiTheme="majorHAnsi" w:hAnsiTheme="majorHAnsi" w:cstheme="majorHAnsi"/>
          <w:color w:val="000000"/>
          <w:sz w:val="28"/>
          <w:szCs w:val="28"/>
        </w:rPr>
        <w:t>73/2011/QĐ-TTg</w:t>
      </w:r>
      <w:r w:rsidRPr="008874E5">
        <w:rPr>
          <w:rFonts w:asciiTheme="majorHAnsi" w:hAnsiTheme="majorHAnsi" w:cstheme="majorHAnsi"/>
          <w:color w:val="000000"/>
          <w:sz w:val="28"/>
          <w:szCs w:val="28"/>
          <w:lang w:val="en-US"/>
        </w:rPr>
        <w:t xml:space="preserve"> và các quyết định  quy định về định mức nhân lực, mức giá của từng loại phẫu thuật thủ thuật, chúng tôi đã lập </w:t>
      </w:r>
      <w:r w:rsidR="003D5CC2" w:rsidRPr="008874E5">
        <w:rPr>
          <w:rFonts w:asciiTheme="majorHAnsi" w:hAnsiTheme="majorHAnsi" w:cstheme="majorHAnsi"/>
          <w:color w:val="000000"/>
          <w:sz w:val="28"/>
          <w:szCs w:val="28"/>
          <w:lang w:val="en-US"/>
        </w:rPr>
        <w:t>ra bảng tính nhân lực thành tiền của từng loại PTTT như sau:</w:t>
      </w:r>
    </w:p>
    <w:p w14:paraId="4DE960A9" w14:textId="6009DC6A" w:rsidR="003D5CC2" w:rsidRPr="008874E5" w:rsidRDefault="005329DC" w:rsidP="008874E5">
      <w:pPr>
        <w:pStyle w:val="NormalWeb"/>
        <w:numPr>
          <w:ilvl w:val="0"/>
          <w:numId w:val="3"/>
        </w:numPr>
        <w:spacing w:before="0" w:beforeAutospacing="0" w:after="0" w:afterAutospacing="0" w:line="360" w:lineRule="auto"/>
        <w:ind w:left="0"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Phẫu thuật</w:t>
      </w:r>
    </w:p>
    <w:tbl>
      <w:tblPr>
        <w:tblW w:w="9429" w:type="dxa"/>
        <w:tblLook w:val="04A0" w:firstRow="1" w:lastRow="0" w:firstColumn="1" w:lastColumn="0" w:noHBand="0" w:noVBand="1"/>
      </w:tblPr>
      <w:tblGrid>
        <w:gridCol w:w="3742"/>
        <w:gridCol w:w="1473"/>
        <w:gridCol w:w="1414"/>
        <w:gridCol w:w="1384"/>
        <w:gridCol w:w="1416"/>
      </w:tblGrid>
      <w:tr w:rsidR="005329DC" w:rsidRPr="008874E5" w14:paraId="5EA2B71A" w14:textId="77777777" w:rsidTr="005329DC">
        <w:trPr>
          <w:trHeight w:val="505"/>
        </w:trPr>
        <w:tc>
          <w:tcPr>
            <w:tcW w:w="37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FE673" w14:textId="77777777" w:rsidR="005329DC" w:rsidRPr="008874E5" w:rsidRDefault="005329DC"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Đối tượng</w:t>
            </w:r>
          </w:p>
        </w:tc>
        <w:tc>
          <w:tcPr>
            <w:tcW w:w="5687" w:type="dxa"/>
            <w:gridSpan w:val="4"/>
            <w:tcBorders>
              <w:top w:val="single" w:sz="4" w:space="0" w:color="auto"/>
              <w:left w:val="nil"/>
              <w:bottom w:val="single" w:sz="4" w:space="0" w:color="auto"/>
              <w:right w:val="single" w:sz="4" w:space="0" w:color="auto"/>
            </w:tcBorders>
            <w:shd w:val="clear" w:color="auto" w:fill="auto"/>
            <w:vAlign w:val="center"/>
            <w:hideMark/>
          </w:tcPr>
          <w:p w14:paraId="5548A304" w14:textId="77777777" w:rsidR="005329DC" w:rsidRPr="008874E5" w:rsidRDefault="005329DC"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Mức phụ cấp cho phẫu thuật ( đồng/người )</w:t>
            </w:r>
          </w:p>
        </w:tc>
      </w:tr>
      <w:tr w:rsidR="005329DC" w:rsidRPr="008874E5" w14:paraId="07E5F3FC" w14:textId="77777777" w:rsidTr="005329DC">
        <w:trPr>
          <w:trHeight w:val="505"/>
        </w:trPr>
        <w:tc>
          <w:tcPr>
            <w:tcW w:w="3742" w:type="dxa"/>
            <w:vMerge/>
            <w:tcBorders>
              <w:top w:val="single" w:sz="4" w:space="0" w:color="auto"/>
              <w:left w:val="single" w:sz="4" w:space="0" w:color="auto"/>
              <w:bottom w:val="single" w:sz="4" w:space="0" w:color="auto"/>
              <w:right w:val="single" w:sz="4" w:space="0" w:color="auto"/>
            </w:tcBorders>
            <w:vAlign w:val="center"/>
            <w:hideMark/>
          </w:tcPr>
          <w:p w14:paraId="23575ACE" w14:textId="77777777" w:rsidR="005329DC" w:rsidRPr="008874E5" w:rsidRDefault="005329DC" w:rsidP="008874E5">
            <w:pPr>
              <w:spacing w:after="0" w:line="360" w:lineRule="auto"/>
              <w:jc w:val="both"/>
              <w:rPr>
                <w:rFonts w:asciiTheme="majorHAnsi" w:eastAsia="Times New Roman" w:hAnsiTheme="majorHAnsi" w:cstheme="majorHAnsi"/>
                <w:b/>
                <w:bCs/>
                <w:color w:val="000000"/>
                <w:sz w:val="28"/>
                <w:szCs w:val="28"/>
                <w:lang w:eastAsia="vi-VN"/>
              </w:rPr>
            </w:pPr>
          </w:p>
        </w:tc>
        <w:tc>
          <w:tcPr>
            <w:tcW w:w="1473" w:type="dxa"/>
            <w:tcBorders>
              <w:top w:val="nil"/>
              <w:left w:val="nil"/>
              <w:bottom w:val="single" w:sz="4" w:space="0" w:color="auto"/>
              <w:right w:val="single" w:sz="4" w:space="0" w:color="auto"/>
            </w:tcBorders>
            <w:shd w:val="clear" w:color="auto" w:fill="auto"/>
            <w:vAlign w:val="center"/>
            <w:hideMark/>
          </w:tcPr>
          <w:p w14:paraId="69435C10" w14:textId="77777777" w:rsidR="005329DC" w:rsidRPr="008874E5" w:rsidRDefault="005329DC"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Loại ĐB</w:t>
            </w:r>
          </w:p>
        </w:tc>
        <w:tc>
          <w:tcPr>
            <w:tcW w:w="1414" w:type="dxa"/>
            <w:tcBorders>
              <w:top w:val="nil"/>
              <w:left w:val="nil"/>
              <w:bottom w:val="single" w:sz="4" w:space="0" w:color="auto"/>
              <w:right w:val="single" w:sz="4" w:space="0" w:color="auto"/>
            </w:tcBorders>
            <w:shd w:val="clear" w:color="auto" w:fill="auto"/>
            <w:vAlign w:val="center"/>
            <w:hideMark/>
          </w:tcPr>
          <w:p w14:paraId="582FB9BD" w14:textId="77777777" w:rsidR="005329DC" w:rsidRPr="008874E5" w:rsidRDefault="005329DC"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Loại I</w:t>
            </w:r>
          </w:p>
        </w:tc>
        <w:tc>
          <w:tcPr>
            <w:tcW w:w="1384" w:type="dxa"/>
            <w:tcBorders>
              <w:top w:val="nil"/>
              <w:left w:val="nil"/>
              <w:bottom w:val="single" w:sz="4" w:space="0" w:color="auto"/>
              <w:right w:val="single" w:sz="4" w:space="0" w:color="auto"/>
            </w:tcBorders>
            <w:shd w:val="clear" w:color="auto" w:fill="auto"/>
            <w:vAlign w:val="center"/>
            <w:hideMark/>
          </w:tcPr>
          <w:p w14:paraId="39F55F07" w14:textId="77777777" w:rsidR="005329DC" w:rsidRPr="008874E5" w:rsidRDefault="005329DC"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Loại II</w:t>
            </w:r>
          </w:p>
        </w:tc>
        <w:tc>
          <w:tcPr>
            <w:tcW w:w="1414" w:type="dxa"/>
            <w:tcBorders>
              <w:top w:val="nil"/>
              <w:left w:val="nil"/>
              <w:bottom w:val="single" w:sz="4" w:space="0" w:color="auto"/>
              <w:right w:val="single" w:sz="4" w:space="0" w:color="auto"/>
            </w:tcBorders>
            <w:shd w:val="clear" w:color="auto" w:fill="auto"/>
            <w:vAlign w:val="center"/>
            <w:hideMark/>
          </w:tcPr>
          <w:p w14:paraId="154B6171" w14:textId="77777777" w:rsidR="005329DC" w:rsidRPr="008874E5" w:rsidRDefault="005329DC"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Loại III</w:t>
            </w:r>
          </w:p>
        </w:tc>
      </w:tr>
      <w:tr w:rsidR="005329DC" w:rsidRPr="008874E5" w14:paraId="2D2776AC" w14:textId="77777777" w:rsidTr="005329DC">
        <w:trPr>
          <w:trHeight w:val="524"/>
        </w:trPr>
        <w:tc>
          <w:tcPr>
            <w:tcW w:w="374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CDCC69"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Người mổ chính, người gây mê HS hoặc châm tê chính</w:t>
            </w:r>
          </w:p>
        </w:tc>
        <w:tc>
          <w:tcPr>
            <w:tcW w:w="1473" w:type="dxa"/>
            <w:tcBorders>
              <w:top w:val="nil"/>
              <w:left w:val="single" w:sz="4" w:space="0" w:color="auto"/>
              <w:bottom w:val="single" w:sz="4" w:space="0" w:color="auto"/>
              <w:right w:val="single" w:sz="4" w:space="0" w:color="auto"/>
            </w:tcBorders>
            <w:shd w:val="clear" w:color="auto" w:fill="auto"/>
            <w:vAlign w:val="center"/>
            <w:hideMark/>
          </w:tcPr>
          <w:p w14:paraId="4127A505"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280.000 </w:t>
            </w:r>
          </w:p>
        </w:tc>
        <w:tc>
          <w:tcPr>
            <w:tcW w:w="1414" w:type="dxa"/>
            <w:tcBorders>
              <w:top w:val="nil"/>
              <w:left w:val="nil"/>
              <w:bottom w:val="single" w:sz="4" w:space="0" w:color="auto"/>
              <w:right w:val="single" w:sz="4" w:space="0" w:color="auto"/>
            </w:tcBorders>
            <w:shd w:val="clear" w:color="auto" w:fill="auto"/>
            <w:vAlign w:val="center"/>
            <w:hideMark/>
          </w:tcPr>
          <w:p w14:paraId="28F29898"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125.000 </w:t>
            </w:r>
          </w:p>
        </w:tc>
        <w:tc>
          <w:tcPr>
            <w:tcW w:w="1384" w:type="dxa"/>
            <w:tcBorders>
              <w:top w:val="nil"/>
              <w:left w:val="nil"/>
              <w:bottom w:val="single" w:sz="4" w:space="0" w:color="auto"/>
              <w:right w:val="single" w:sz="4" w:space="0" w:color="auto"/>
            </w:tcBorders>
            <w:shd w:val="clear" w:color="auto" w:fill="auto"/>
            <w:vAlign w:val="center"/>
            <w:hideMark/>
          </w:tcPr>
          <w:p w14:paraId="7DD4C8A5"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65.000 </w:t>
            </w:r>
          </w:p>
        </w:tc>
        <w:tc>
          <w:tcPr>
            <w:tcW w:w="1414" w:type="dxa"/>
            <w:tcBorders>
              <w:top w:val="nil"/>
              <w:left w:val="nil"/>
              <w:bottom w:val="single" w:sz="4" w:space="0" w:color="auto"/>
              <w:right w:val="single" w:sz="4" w:space="0" w:color="auto"/>
            </w:tcBorders>
            <w:shd w:val="clear" w:color="auto" w:fill="auto"/>
            <w:vAlign w:val="center"/>
            <w:hideMark/>
          </w:tcPr>
          <w:p w14:paraId="67226271"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50.000 </w:t>
            </w:r>
          </w:p>
        </w:tc>
      </w:tr>
      <w:tr w:rsidR="005329DC" w:rsidRPr="008874E5" w14:paraId="12DF194A" w14:textId="77777777" w:rsidTr="005329DC">
        <w:trPr>
          <w:trHeight w:val="509"/>
        </w:trPr>
        <w:tc>
          <w:tcPr>
            <w:tcW w:w="374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00745B"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Người phụ mổ, người phụ gây mê HS hoặc phụ châm tê</w:t>
            </w:r>
          </w:p>
        </w:tc>
        <w:tc>
          <w:tcPr>
            <w:tcW w:w="1473" w:type="dxa"/>
            <w:tcBorders>
              <w:top w:val="nil"/>
              <w:left w:val="single" w:sz="4" w:space="0" w:color="auto"/>
              <w:bottom w:val="single" w:sz="4" w:space="0" w:color="auto"/>
              <w:right w:val="single" w:sz="4" w:space="0" w:color="auto"/>
            </w:tcBorders>
            <w:shd w:val="clear" w:color="auto" w:fill="auto"/>
            <w:vAlign w:val="center"/>
            <w:hideMark/>
          </w:tcPr>
          <w:p w14:paraId="527CB906"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200.000 </w:t>
            </w:r>
          </w:p>
        </w:tc>
        <w:tc>
          <w:tcPr>
            <w:tcW w:w="1414" w:type="dxa"/>
            <w:tcBorders>
              <w:top w:val="nil"/>
              <w:left w:val="nil"/>
              <w:bottom w:val="single" w:sz="4" w:space="0" w:color="auto"/>
              <w:right w:val="single" w:sz="4" w:space="0" w:color="auto"/>
            </w:tcBorders>
            <w:shd w:val="clear" w:color="auto" w:fill="auto"/>
            <w:vAlign w:val="center"/>
            <w:hideMark/>
          </w:tcPr>
          <w:p w14:paraId="15D2FF96"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90.000 </w:t>
            </w:r>
          </w:p>
        </w:tc>
        <w:tc>
          <w:tcPr>
            <w:tcW w:w="1384" w:type="dxa"/>
            <w:tcBorders>
              <w:top w:val="nil"/>
              <w:left w:val="nil"/>
              <w:bottom w:val="single" w:sz="4" w:space="0" w:color="auto"/>
              <w:right w:val="single" w:sz="4" w:space="0" w:color="auto"/>
            </w:tcBorders>
            <w:shd w:val="clear" w:color="auto" w:fill="auto"/>
            <w:vAlign w:val="center"/>
            <w:hideMark/>
          </w:tcPr>
          <w:p w14:paraId="5AA3E041"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50.000 </w:t>
            </w:r>
          </w:p>
        </w:tc>
        <w:tc>
          <w:tcPr>
            <w:tcW w:w="1414" w:type="dxa"/>
            <w:tcBorders>
              <w:top w:val="nil"/>
              <w:left w:val="nil"/>
              <w:bottom w:val="single" w:sz="4" w:space="0" w:color="auto"/>
              <w:right w:val="single" w:sz="4" w:space="0" w:color="auto"/>
            </w:tcBorders>
            <w:shd w:val="clear" w:color="auto" w:fill="auto"/>
            <w:vAlign w:val="center"/>
            <w:hideMark/>
          </w:tcPr>
          <w:p w14:paraId="5BDEF162"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30.000 </w:t>
            </w:r>
          </w:p>
        </w:tc>
      </w:tr>
      <w:tr w:rsidR="005329DC" w:rsidRPr="008874E5" w14:paraId="3FA18F27" w14:textId="77777777" w:rsidTr="005329DC">
        <w:trPr>
          <w:trHeight w:val="378"/>
        </w:trPr>
        <w:tc>
          <w:tcPr>
            <w:tcW w:w="374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D9F9D0"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lastRenderedPageBreak/>
              <w:t>Người giúp việc</w:t>
            </w:r>
          </w:p>
        </w:tc>
        <w:tc>
          <w:tcPr>
            <w:tcW w:w="1473" w:type="dxa"/>
            <w:tcBorders>
              <w:top w:val="nil"/>
              <w:left w:val="single" w:sz="4" w:space="0" w:color="auto"/>
              <w:bottom w:val="single" w:sz="4" w:space="0" w:color="auto"/>
              <w:right w:val="single" w:sz="4" w:space="0" w:color="auto"/>
            </w:tcBorders>
            <w:shd w:val="clear" w:color="auto" w:fill="auto"/>
            <w:vAlign w:val="center"/>
            <w:hideMark/>
          </w:tcPr>
          <w:p w14:paraId="2C515071"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120.000 </w:t>
            </w:r>
          </w:p>
        </w:tc>
        <w:tc>
          <w:tcPr>
            <w:tcW w:w="1414" w:type="dxa"/>
            <w:tcBorders>
              <w:top w:val="nil"/>
              <w:left w:val="nil"/>
              <w:bottom w:val="single" w:sz="4" w:space="0" w:color="auto"/>
              <w:right w:val="single" w:sz="4" w:space="0" w:color="auto"/>
            </w:tcBorders>
            <w:shd w:val="clear" w:color="auto" w:fill="auto"/>
            <w:vAlign w:val="center"/>
            <w:hideMark/>
          </w:tcPr>
          <w:p w14:paraId="4687DB83"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70.000 </w:t>
            </w:r>
          </w:p>
        </w:tc>
        <w:tc>
          <w:tcPr>
            <w:tcW w:w="1384" w:type="dxa"/>
            <w:tcBorders>
              <w:top w:val="nil"/>
              <w:left w:val="nil"/>
              <w:bottom w:val="single" w:sz="4" w:space="0" w:color="auto"/>
              <w:right w:val="single" w:sz="4" w:space="0" w:color="auto"/>
            </w:tcBorders>
            <w:shd w:val="clear" w:color="auto" w:fill="auto"/>
            <w:vAlign w:val="center"/>
            <w:hideMark/>
          </w:tcPr>
          <w:p w14:paraId="64FD0FF9"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30.000 </w:t>
            </w:r>
          </w:p>
        </w:tc>
        <w:tc>
          <w:tcPr>
            <w:tcW w:w="1414" w:type="dxa"/>
            <w:tcBorders>
              <w:top w:val="nil"/>
              <w:left w:val="nil"/>
              <w:bottom w:val="single" w:sz="4" w:space="0" w:color="auto"/>
              <w:right w:val="single" w:sz="4" w:space="0" w:color="auto"/>
            </w:tcBorders>
            <w:shd w:val="clear" w:color="auto" w:fill="auto"/>
            <w:vAlign w:val="center"/>
            <w:hideMark/>
          </w:tcPr>
          <w:p w14:paraId="5B5AA610" w14:textId="77777777" w:rsidR="005329DC" w:rsidRPr="008874E5" w:rsidRDefault="005329DC"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15.000 </w:t>
            </w:r>
          </w:p>
        </w:tc>
      </w:tr>
    </w:tbl>
    <w:p w14:paraId="343AE80E" w14:textId="77777777" w:rsidR="005329DC" w:rsidRDefault="005329DC" w:rsidP="008874E5">
      <w:pPr>
        <w:pStyle w:val="NormalWeb"/>
        <w:spacing w:before="0" w:beforeAutospacing="0" w:after="0" w:afterAutospacing="0" w:line="360" w:lineRule="auto"/>
        <w:jc w:val="both"/>
        <w:textAlignment w:val="baseline"/>
        <w:rPr>
          <w:rFonts w:asciiTheme="majorHAnsi" w:hAnsiTheme="majorHAnsi" w:cstheme="majorHAnsi"/>
          <w:color w:val="000000"/>
          <w:sz w:val="28"/>
          <w:szCs w:val="28"/>
          <w:lang w:val="en-US"/>
        </w:rPr>
      </w:pPr>
    </w:p>
    <w:p w14:paraId="6615C426" w14:textId="77777777" w:rsidR="008874E5" w:rsidRDefault="008874E5" w:rsidP="008874E5">
      <w:pPr>
        <w:pStyle w:val="NormalWeb"/>
        <w:spacing w:before="0" w:beforeAutospacing="0" w:after="0" w:afterAutospacing="0" w:line="360" w:lineRule="auto"/>
        <w:jc w:val="both"/>
        <w:textAlignment w:val="baseline"/>
        <w:rPr>
          <w:rFonts w:asciiTheme="majorHAnsi" w:hAnsiTheme="majorHAnsi" w:cstheme="majorHAnsi"/>
          <w:color w:val="000000"/>
          <w:sz w:val="28"/>
          <w:szCs w:val="28"/>
          <w:lang w:val="en-US"/>
        </w:rPr>
      </w:pPr>
    </w:p>
    <w:p w14:paraId="2164DF58" w14:textId="77777777" w:rsidR="008874E5" w:rsidRDefault="008874E5" w:rsidP="008874E5">
      <w:pPr>
        <w:pStyle w:val="NormalWeb"/>
        <w:spacing w:before="0" w:beforeAutospacing="0" w:after="0" w:afterAutospacing="0" w:line="360" w:lineRule="auto"/>
        <w:jc w:val="both"/>
        <w:textAlignment w:val="baseline"/>
        <w:rPr>
          <w:rFonts w:asciiTheme="majorHAnsi" w:hAnsiTheme="majorHAnsi" w:cstheme="majorHAnsi"/>
          <w:color w:val="000000"/>
          <w:sz w:val="28"/>
          <w:szCs w:val="28"/>
          <w:lang w:val="en-US"/>
        </w:rPr>
      </w:pPr>
    </w:p>
    <w:p w14:paraId="6C12CE8D" w14:textId="77777777" w:rsidR="008874E5" w:rsidRPr="008874E5" w:rsidRDefault="008874E5" w:rsidP="008874E5">
      <w:pPr>
        <w:pStyle w:val="NormalWeb"/>
        <w:spacing w:before="0" w:beforeAutospacing="0" w:after="0" w:afterAutospacing="0" w:line="360" w:lineRule="auto"/>
        <w:jc w:val="both"/>
        <w:textAlignment w:val="baseline"/>
        <w:rPr>
          <w:rFonts w:asciiTheme="majorHAnsi" w:hAnsiTheme="majorHAnsi" w:cstheme="majorHAnsi"/>
          <w:color w:val="000000"/>
          <w:sz w:val="28"/>
          <w:szCs w:val="28"/>
          <w:lang w:val="en-US"/>
        </w:rPr>
      </w:pPr>
    </w:p>
    <w:tbl>
      <w:tblPr>
        <w:tblW w:w="5082" w:type="pct"/>
        <w:jc w:val="center"/>
        <w:tblLook w:val="04A0" w:firstRow="1" w:lastRow="0" w:firstColumn="1" w:lastColumn="0" w:noHBand="0" w:noVBand="1"/>
      </w:tblPr>
      <w:tblGrid>
        <w:gridCol w:w="1406"/>
        <w:gridCol w:w="932"/>
        <w:gridCol w:w="886"/>
        <w:gridCol w:w="699"/>
        <w:gridCol w:w="699"/>
        <w:gridCol w:w="699"/>
        <w:gridCol w:w="1152"/>
        <w:gridCol w:w="1172"/>
        <w:gridCol w:w="824"/>
        <w:gridCol w:w="913"/>
        <w:gridCol w:w="1336"/>
      </w:tblGrid>
      <w:tr w:rsidR="005329DC" w:rsidRPr="008874E5" w14:paraId="02DF2F51" w14:textId="77777777" w:rsidTr="008874E5">
        <w:trPr>
          <w:trHeight w:val="405"/>
          <w:jc w:val="center"/>
        </w:trPr>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E4F77"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Khoa</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B3CD5"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Loại PT</w:t>
            </w:r>
          </w:p>
        </w:tc>
        <w:tc>
          <w:tcPr>
            <w:tcW w:w="1391" w:type="pct"/>
            <w:gridSpan w:val="4"/>
            <w:tcBorders>
              <w:top w:val="single" w:sz="4" w:space="0" w:color="auto"/>
              <w:left w:val="nil"/>
              <w:bottom w:val="single" w:sz="4" w:space="0" w:color="auto"/>
              <w:right w:val="single" w:sz="4" w:space="0" w:color="auto"/>
            </w:tcBorders>
            <w:shd w:val="clear" w:color="auto" w:fill="auto"/>
            <w:noWrap/>
            <w:vAlign w:val="center"/>
            <w:hideMark/>
          </w:tcPr>
          <w:p w14:paraId="6B197E7C"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Phẫu thuật viên</w:t>
            </w:r>
          </w:p>
        </w:tc>
        <w:tc>
          <w:tcPr>
            <w:tcW w:w="105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164359"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BS gây mê, gây tê</w:t>
            </w:r>
          </w:p>
        </w:tc>
        <w:tc>
          <w:tcPr>
            <w:tcW w:w="3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22812E" w14:textId="2B3763BA"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Giúp việc</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C27F00"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Số người</w:t>
            </w:r>
          </w:p>
        </w:tc>
        <w:tc>
          <w:tcPr>
            <w:tcW w:w="6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8F132A"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Số tiền được thanh toán</w:t>
            </w:r>
          </w:p>
        </w:tc>
      </w:tr>
      <w:tr w:rsidR="008874E5" w:rsidRPr="008874E5" w14:paraId="4C278763" w14:textId="77777777" w:rsidTr="008874E5">
        <w:trPr>
          <w:trHeight w:val="525"/>
          <w:jc w:val="center"/>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4726EFF8"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BD0EA1E"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09" w:type="pct"/>
            <w:tcBorders>
              <w:top w:val="nil"/>
              <w:left w:val="nil"/>
              <w:bottom w:val="single" w:sz="4" w:space="0" w:color="auto"/>
              <w:right w:val="single" w:sz="4" w:space="0" w:color="auto"/>
            </w:tcBorders>
            <w:shd w:val="clear" w:color="auto" w:fill="auto"/>
            <w:vAlign w:val="center"/>
            <w:hideMark/>
          </w:tcPr>
          <w:p w14:paraId="58B25664"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PT viên chính</w:t>
            </w:r>
          </w:p>
        </w:tc>
        <w:tc>
          <w:tcPr>
            <w:tcW w:w="327" w:type="pct"/>
            <w:tcBorders>
              <w:top w:val="nil"/>
              <w:left w:val="nil"/>
              <w:bottom w:val="single" w:sz="4" w:space="0" w:color="auto"/>
              <w:right w:val="single" w:sz="4" w:space="0" w:color="auto"/>
            </w:tcBorders>
            <w:shd w:val="clear" w:color="auto" w:fill="auto"/>
            <w:vAlign w:val="center"/>
            <w:hideMark/>
          </w:tcPr>
          <w:p w14:paraId="4CA91DD5" w14:textId="77777777" w:rsidR="005329DC" w:rsidRPr="008874E5" w:rsidRDefault="005329DC" w:rsidP="008874E5">
            <w:pPr>
              <w:spacing w:after="0" w:line="360" w:lineRule="auto"/>
              <w:jc w:val="center"/>
              <w:rPr>
                <w:rFonts w:asciiTheme="majorHAnsi" w:eastAsia="Times New Roman" w:hAnsiTheme="majorHAnsi" w:cstheme="majorHAnsi"/>
                <w:b/>
                <w:bCs/>
                <w:sz w:val="28"/>
                <w:szCs w:val="28"/>
                <w:lang w:eastAsia="vi-VN"/>
              </w:rPr>
            </w:pPr>
            <w:r w:rsidRPr="008874E5">
              <w:rPr>
                <w:rFonts w:asciiTheme="majorHAnsi" w:eastAsia="Times New Roman" w:hAnsiTheme="majorHAnsi" w:cstheme="majorHAnsi"/>
                <w:b/>
                <w:bCs/>
                <w:sz w:val="28"/>
                <w:szCs w:val="28"/>
                <w:lang w:eastAsia="vi-VN"/>
              </w:rPr>
              <w:t>Phụ 1</w:t>
            </w:r>
          </w:p>
        </w:tc>
        <w:tc>
          <w:tcPr>
            <w:tcW w:w="327" w:type="pct"/>
            <w:tcBorders>
              <w:top w:val="nil"/>
              <w:left w:val="nil"/>
              <w:bottom w:val="single" w:sz="4" w:space="0" w:color="auto"/>
              <w:right w:val="single" w:sz="4" w:space="0" w:color="auto"/>
            </w:tcBorders>
            <w:shd w:val="clear" w:color="auto" w:fill="auto"/>
            <w:vAlign w:val="center"/>
            <w:hideMark/>
          </w:tcPr>
          <w:p w14:paraId="0EEA569D" w14:textId="77777777" w:rsidR="005329DC" w:rsidRPr="008874E5" w:rsidRDefault="005329DC" w:rsidP="008874E5">
            <w:pPr>
              <w:spacing w:after="0" w:line="360" w:lineRule="auto"/>
              <w:jc w:val="center"/>
              <w:rPr>
                <w:rFonts w:asciiTheme="majorHAnsi" w:eastAsia="Times New Roman" w:hAnsiTheme="majorHAnsi" w:cstheme="majorHAnsi"/>
                <w:b/>
                <w:bCs/>
                <w:sz w:val="28"/>
                <w:szCs w:val="28"/>
                <w:lang w:eastAsia="vi-VN"/>
              </w:rPr>
            </w:pPr>
            <w:r w:rsidRPr="008874E5">
              <w:rPr>
                <w:rFonts w:asciiTheme="majorHAnsi" w:eastAsia="Times New Roman" w:hAnsiTheme="majorHAnsi" w:cstheme="majorHAnsi"/>
                <w:b/>
                <w:bCs/>
                <w:sz w:val="28"/>
                <w:szCs w:val="28"/>
                <w:lang w:eastAsia="vi-VN"/>
              </w:rPr>
              <w:t>Phụ 2</w:t>
            </w:r>
          </w:p>
        </w:tc>
        <w:tc>
          <w:tcPr>
            <w:tcW w:w="327" w:type="pct"/>
            <w:tcBorders>
              <w:top w:val="nil"/>
              <w:left w:val="nil"/>
              <w:bottom w:val="single" w:sz="4" w:space="0" w:color="auto"/>
              <w:right w:val="single" w:sz="4" w:space="0" w:color="auto"/>
            </w:tcBorders>
            <w:shd w:val="clear" w:color="auto" w:fill="auto"/>
            <w:vAlign w:val="center"/>
            <w:hideMark/>
          </w:tcPr>
          <w:p w14:paraId="4F097D88" w14:textId="77777777" w:rsidR="005329DC" w:rsidRPr="008874E5" w:rsidRDefault="005329DC" w:rsidP="008874E5">
            <w:pPr>
              <w:spacing w:after="0" w:line="360" w:lineRule="auto"/>
              <w:jc w:val="center"/>
              <w:rPr>
                <w:rFonts w:asciiTheme="majorHAnsi" w:eastAsia="Times New Roman" w:hAnsiTheme="majorHAnsi" w:cstheme="majorHAnsi"/>
                <w:b/>
                <w:bCs/>
                <w:sz w:val="28"/>
                <w:szCs w:val="28"/>
                <w:lang w:eastAsia="vi-VN"/>
              </w:rPr>
            </w:pPr>
            <w:r w:rsidRPr="008874E5">
              <w:rPr>
                <w:rFonts w:asciiTheme="majorHAnsi" w:eastAsia="Times New Roman" w:hAnsiTheme="majorHAnsi" w:cstheme="majorHAnsi"/>
                <w:b/>
                <w:bCs/>
                <w:sz w:val="28"/>
                <w:szCs w:val="28"/>
                <w:lang w:eastAsia="vi-VN"/>
              </w:rPr>
              <w:t>Phụ 3</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3A21A299" w14:textId="2F5F9274"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Gây mê</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37679968"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Phụ mê</w:t>
            </w:r>
          </w:p>
        </w:tc>
        <w:tc>
          <w:tcPr>
            <w:tcW w:w="382" w:type="pct"/>
            <w:vMerge/>
            <w:tcBorders>
              <w:top w:val="single" w:sz="4" w:space="0" w:color="auto"/>
              <w:left w:val="single" w:sz="4" w:space="0" w:color="auto"/>
              <w:bottom w:val="single" w:sz="4" w:space="0" w:color="000000"/>
              <w:right w:val="single" w:sz="4" w:space="0" w:color="auto"/>
            </w:tcBorders>
            <w:vAlign w:val="center"/>
            <w:hideMark/>
          </w:tcPr>
          <w:p w14:paraId="1C74EBBF"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1" w:type="pct"/>
            <w:vMerge/>
            <w:tcBorders>
              <w:top w:val="single" w:sz="4" w:space="0" w:color="auto"/>
              <w:left w:val="single" w:sz="4" w:space="0" w:color="auto"/>
              <w:bottom w:val="single" w:sz="4" w:space="0" w:color="000000"/>
              <w:right w:val="single" w:sz="4" w:space="0" w:color="auto"/>
            </w:tcBorders>
            <w:vAlign w:val="center"/>
            <w:hideMark/>
          </w:tcPr>
          <w:p w14:paraId="4C84C45F"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1C6E3D04"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r>
      <w:tr w:rsidR="008874E5" w:rsidRPr="008874E5" w14:paraId="08017650" w14:textId="77777777" w:rsidTr="008874E5">
        <w:trPr>
          <w:trHeight w:val="390"/>
          <w:jc w:val="center"/>
        </w:trPr>
        <w:tc>
          <w:tcPr>
            <w:tcW w:w="6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81BF00"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Trên PM</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43893B44"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PTĐB</w:t>
            </w: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02B3787F" w14:textId="1F173321"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3A225CFB" w14:textId="25DB0ECB"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5355CF8B" w14:textId="48AA0F7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1E07E77B" w14:textId="53B005B2"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24" w:type="pct"/>
            <w:tcBorders>
              <w:top w:val="nil"/>
              <w:left w:val="nil"/>
              <w:bottom w:val="single" w:sz="4" w:space="0" w:color="auto"/>
              <w:right w:val="single" w:sz="4" w:space="0" w:color="auto"/>
            </w:tcBorders>
            <w:shd w:val="clear" w:color="auto" w:fill="auto"/>
            <w:vAlign w:val="center"/>
            <w:hideMark/>
          </w:tcPr>
          <w:p w14:paraId="30482750" w14:textId="3A86DE90"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34" w:type="pct"/>
            <w:tcBorders>
              <w:top w:val="nil"/>
              <w:left w:val="nil"/>
              <w:bottom w:val="single" w:sz="4" w:space="0" w:color="auto"/>
              <w:right w:val="single" w:sz="4" w:space="0" w:color="auto"/>
            </w:tcBorders>
            <w:shd w:val="clear" w:color="auto" w:fill="auto"/>
            <w:vAlign w:val="center"/>
            <w:hideMark/>
          </w:tcPr>
          <w:p w14:paraId="5B18E26E" w14:textId="37ECEDC9"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82" w:type="pct"/>
            <w:tcBorders>
              <w:top w:val="nil"/>
              <w:left w:val="nil"/>
              <w:bottom w:val="single" w:sz="4" w:space="0" w:color="auto"/>
              <w:right w:val="single" w:sz="4" w:space="0" w:color="auto"/>
            </w:tcBorders>
            <w:shd w:val="clear" w:color="auto" w:fill="auto"/>
            <w:vAlign w:val="center"/>
            <w:hideMark/>
          </w:tcPr>
          <w:p w14:paraId="64B382E8" w14:textId="7ED8B646"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421" w:type="pct"/>
            <w:tcBorders>
              <w:top w:val="nil"/>
              <w:left w:val="nil"/>
              <w:bottom w:val="single" w:sz="4" w:space="0" w:color="auto"/>
              <w:right w:val="single" w:sz="4" w:space="0" w:color="auto"/>
            </w:tcBorders>
            <w:shd w:val="clear" w:color="auto" w:fill="auto"/>
            <w:vAlign w:val="center"/>
            <w:hideMark/>
          </w:tcPr>
          <w:p w14:paraId="55B1DC2A" w14:textId="5183B33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7</w:t>
            </w:r>
          </w:p>
        </w:tc>
        <w:tc>
          <w:tcPr>
            <w:tcW w:w="685" w:type="pct"/>
            <w:tcBorders>
              <w:top w:val="nil"/>
              <w:left w:val="nil"/>
              <w:bottom w:val="single" w:sz="4" w:space="0" w:color="auto"/>
              <w:right w:val="single" w:sz="4" w:space="0" w:color="auto"/>
            </w:tcBorders>
            <w:shd w:val="clear" w:color="auto" w:fill="auto"/>
            <w:vAlign w:val="center"/>
            <w:hideMark/>
          </w:tcPr>
          <w:p w14:paraId="235827F4" w14:textId="62430599"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1.480.000</w:t>
            </w:r>
          </w:p>
        </w:tc>
      </w:tr>
      <w:tr w:rsidR="008874E5" w:rsidRPr="008874E5" w14:paraId="30A78D2F" w14:textId="77777777" w:rsidTr="008874E5">
        <w:trPr>
          <w:trHeight w:val="390"/>
          <w:jc w:val="center"/>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B249728"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nil"/>
              <w:left w:val="nil"/>
              <w:bottom w:val="single" w:sz="4" w:space="0" w:color="auto"/>
              <w:right w:val="single" w:sz="4" w:space="0" w:color="auto"/>
            </w:tcBorders>
            <w:shd w:val="clear" w:color="auto" w:fill="auto"/>
            <w:noWrap/>
            <w:vAlign w:val="center"/>
            <w:hideMark/>
          </w:tcPr>
          <w:p w14:paraId="05C7A6F0"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PTL1</w:t>
            </w: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575BEAA7" w14:textId="243B0A4B"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7C45DB9C" w14:textId="0419FCA0"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1F06F2CC" w14:textId="5615E96A"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689D5127" w14:textId="57B63672"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24" w:type="pct"/>
            <w:tcBorders>
              <w:top w:val="nil"/>
              <w:left w:val="nil"/>
              <w:bottom w:val="single" w:sz="4" w:space="0" w:color="auto"/>
              <w:right w:val="single" w:sz="4" w:space="0" w:color="auto"/>
            </w:tcBorders>
            <w:shd w:val="clear" w:color="auto" w:fill="auto"/>
            <w:vAlign w:val="center"/>
            <w:hideMark/>
          </w:tcPr>
          <w:p w14:paraId="763F2539" w14:textId="16307356"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34" w:type="pct"/>
            <w:tcBorders>
              <w:top w:val="nil"/>
              <w:left w:val="nil"/>
              <w:bottom w:val="single" w:sz="4" w:space="0" w:color="auto"/>
              <w:right w:val="single" w:sz="4" w:space="0" w:color="auto"/>
            </w:tcBorders>
            <w:shd w:val="clear" w:color="auto" w:fill="auto"/>
            <w:vAlign w:val="center"/>
            <w:hideMark/>
          </w:tcPr>
          <w:p w14:paraId="6F83F6A9" w14:textId="410786B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82" w:type="pct"/>
            <w:tcBorders>
              <w:top w:val="nil"/>
              <w:left w:val="nil"/>
              <w:bottom w:val="single" w:sz="4" w:space="0" w:color="auto"/>
              <w:right w:val="single" w:sz="4" w:space="0" w:color="auto"/>
            </w:tcBorders>
            <w:shd w:val="clear" w:color="auto" w:fill="auto"/>
            <w:vAlign w:val="center"/>
            <w:hideMark/>
          </w:tcPr>
          <w:p w14:paraId="349AB472" w14:textId="58C8118A"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421" w:type="pct"/>
            <w:tcBorders>
              <w:top w:val="nil"/>
              <w:left w:val="nil"/>
              <w:bottom w:val="single" w:sz="4" w:space="0" w:color="auto"/>
              <w:right w:val="single" w:sz="4" w:space="0" w:color="auto"/>
            </w:tcBorders>
            <w:shd w:val="clear" w:color="auto" w:fill="auto"/>
            <w:vAlign w:val="center"/>
            <w:hideMark/>
          </w:tcPr>
          <w:p w14:paraId="2E09476A" w14:textId="0CA73C9E"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6</w:t>
            </w:r>
          </w:p>
        </w:tc>
        <w:tc>
          <w:tcPr>
            <w:tcW w:w="685" w:type="pct"/>
            <w:tcBorders>
              <w:top w:val="nil"/>
              <w:left w:val="nil"/>
              <w:bottom w:val="single" w:sz="4" w:space="0" w:color="auto"/>
              <w:right w:val="single" w:sz="4" w:space="0" w:color="auto"/>
            </w:tcBorders>
            <w:shd w:val="clear" w:color="auto" w:fill="auto"/>
            <w:vAlign w:val="center"/>
            <w:hideMark/>
          </w:tcPr>
          <w:p w14:paraId="35058AB8" w14:textId="0B27DD8E"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610.000</w:t>
            </w:r>
          </w:p>
        </w:tc>
      </w:tr>
      <w:tr w:rsidR="008874E5" w:rsidRPr="008874E5" w14:paraId="6F4CBC3C" w14:textId="77777777" w:rsidTr="008874E5">
        <w:trPr>
          <w:trHeight w:val="390"/>
          <w:jc w:val="center"/>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26E023D6"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nil"/>
              <w:left w:val="nil"/>
              <w:bottom w:val="single" w:sz="4" w:space="0" w:color="auto"/>
              <w:right w:val="single" w:sz="4" w:space="0" w:color="auto"/>
            </w:tcBorders>
            <w:shd w:val="clear" w:color="auto" w:fill="auto"/>
            <w:noWrap/>
            <w:vAlign w:val="center"/>
            <w:hideMark/>
          </w:tcPr>
          <w:p w14:paraId="7FCB8176"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PTL2</w:t>
            </w: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3D3278F7" w14:textId="1613407F"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54576130" w14:textId="75F8B125"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373856E3" w14:textId="7A7CCECF"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076A2440" w14:textId="0184D74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24" w:type="pct"/>
            <w:tcBorders>
              <w:top w:val="nil"/>
              <w:left w:val="nil"/>
              <w:bottom w:val="single" w:sz="4" w:space="0" w:color="auto"/>
              <w:right w:val="single" w:sz="4" w:space="0" w:color="auto"/>
            </w:tcBorders>
            <w:shd w:val="clear" w:color="auto" w:fill="auto"/>
            <w:vAlign w:val="center"/>
            <w:hideMark/>
          </w:tcPr>
          <w:p w14:paraId="0DFD604D" w14:textId="199A0F2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34" w:type="pct"/>
            <w:tcBorders>
              <w:top w:val="nil"/>
              <w:left w:val="nil"/>
              <w:bottom w:val="single" w:sz="4" w:space="0" w:color="auto"/>
              <w:right w:val="single" w:sz="4" w:space="0" w:color="auto"/>
            </w:tcBorders>
            <w:shd w:val="clear" w:color="auto" w:fill="auto"/>
            <w:vAlign w:val="center"/>
            <w:hideMark/>
          </w:tcPr>
          <w:p w14:paraId="4C643487" w14:textId="46450172"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3B3FEE9E" w14:textId="605552EC"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421" w:type="pct"/>
            <w:tcBorders>
              <w:top w:val="nil"/>
              <w:left w:val="nil"/>
              <w:bottom w:val="single" w:sz="4" w:space="0" w:color="auto"/>
              <w:right w:val="single" w:sz="4" w:space="0" w:color="auto"/>
            </w:tcBorders>
            <w:shd w:val="clear" w:color="auto" w:fill="auto"/>
            <w:vAlign w:val="center"/>
            <w:hideMark/>
          </w:tcPr>
          <w:p w14:paraId="1EB1F97E" w14:textId="7213392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5</w:t>
            </w:r>
          </w:p>
        </w:tc>
        <w:tc>
          <w:tcPr>
            <w:tcW w:w="685" w:type="pct"/>
            <w:tcBorders>
              <w:top w:val="nil"/>
              <w:left w:val="nil"/>
              <w:bottom w:val="single" w:sz="4" w:space="0" w:color="auto"/>
              <w:right w:val="single" w:sz="4" w:space="0" w:color="auto"/>
            </w:tcBorders>
            <w:shd w:val="clear" w:color="auto" w:fill="auto"/>
            <w:vAlign w:val="center"/>
            <w:hideMark/>
          </w:tcPr>
          <w:p w14:paraId="2CBD254D" w14:textId="263096AF"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280.000</w:t>
            </w:r>
          </w:p>
        </w:tc>
      </w:tr>
      <w:tr w:rsidR="008874E5" w:rsidRPr="008874E5" w14:paraId="59B4AC45" w14:textId="77777777" w:rsidTr="008874E5">
        <w:trPr>
          <w:trHeight w:val="390"/>
          <w:jc w:val="center"/>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DDE2BA7"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nil"/>
              <w:left w:val="nil"/>
              <w:bottom w:val="single" w:sz="4" w:space="0" w:color="auto"/>
              <w:right w:val="single" w:sz="4" w:space="0" w:color="auto"/>
            </w:tcBorders>
            <w:shd w:val="clear" w:color="auto" w:fill="auto"/>
            <w:noWrap/>
            <w:vAlign w:val="center"/>
            <w:hideMark/>
          </w:tcPr>
          <w:p w14:paraId="7F3D8832"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PTL3</w:t>
            </w: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769EE0F8" w14:textId="045E823C"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48297F35" w14:textId="5C8C4CA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7B01EA7E" w14:textId="3087F633"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138DE69A" w14:textId="7F740CC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24" w:type="pct"/>
            <w:tcBorders>
              <w:top w:val="nil"/>
              <w:left w:val="nil"/>
              <w:bottom w:val="single" w:sz="4" w:space="0" w:color="auto"/>
              <w:right w:val="single" w:sz="4" w:space="0" w:color="auto"/>
            </w:tcBorders>
            <w:shd w:val="clear" w:color="auto" w:fill="auto"/>
            <w:vAlign w:val="center"/>
            <w:hideMark/>
          </w:tcPr>
          <w:p w14:paraId="45D45B1E" w14:textId="063B6240"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34" w:type="pct"/>
            <w:tcBorders>
              <w:top w:val="nil"/>
              <w:left w:val="nil"/>
              <w:bottom w:val="single" w:sz="4" w:space="0" w:color="auto"/>
              <w:right w:val="single" w:sz="4" w:space="0" w:color="auto"/>
            </w:tcBorders>
            <w:shd w:val="clear" w:color="auto" w:fill="auto"/>
            <w:vAlign w:val="center"/>
            <w:hideMark/>
          </w:tcPr>
          <w:p w14:paraId="7EB85813" w14:textId="2F34F4F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0117CA5E" w14:textId="1DA7492E"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421" w:type="pct"/>
            <w:tcBorders>
              <w:top w:val="nil"/>
              <w:left w:val="nil"/>
              <w:bottom w:val="single" w:sz="4" w:space="0" w:color="auto"/>
              <w:right w:val="single" w:sz="4" w:space="0" w:color="auto"/>
            </w:tcBorders>
            <w:shd w:val="clear" w:color="auto" w:fill="auto"/>
            <w:vAlign w:val="center"/>
            <w:hideMark/>
          </w:tcPr>
          <w:p w14:paraId="08BB1633" w14:textId="1DE4FF3C"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5</w:t>
            </w:r>
          </w:p>
        </w:tc>
        <w:tc>
          <w:tcPr>
            <w:tcW w:w="685" w:type="pct"/>
            <w:tcBorders>
              <w:top w:val="nil"/>
              <w:left w:val="nil"/>
              <w:bottom w:val="single" w:sz="4" w:space="0" w:color="auto"/>
              <w:right w:val="single" w:sz="4" w:space="0" w:color="auto"/>
            </w:tcBorders>
            <w:shd w:val="clear" w:color="auto" w:fill="auto"/>
            <w:vAlign w:val="center"/>
            <w:hideMark/>
          </w:tcPr>
          <w:p w14:paraId="0C4F4FCA" w14:textId="786703E5"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190.000</w:t>
            </w:r>
          </w:p>
        </w:tc>
      </w:tr>
      <w:tr w:rsidR="008874E5" w:rsidRPr="008874E5" w14:paraId="39DCBD3C" w14:textId="77777777" w:rsidTr="008874E5">
        <w:trPr>
          <w:trHeight w:val="390"/>
          <w:jc w:val="center"/>
        </w:trPr>
        <w:tc>
          <w:tcPr>
            <w:tcW w:w="63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41B7E3"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Khoa mắt</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0B382EF9"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PTĐB</w:t>
            </w:r>
          </w:p>
        </w:tc>
        <w:tc>
          <w:tcPr>
            <w:tcW w:w="409" w:type="pct"/>
            <w:tcBorders>
              <w:top w:val="nil"/>
              <w:left w:val="nil"/>
              <w:bottom w:val="single" w:sz="4" w:space="0" w:color="auto"/>
              <w:right w:val="single" w:sz="4" w:space="0" w:color="auto"/>
            </w:tcBorders>
            <w:shd w:val="clear" w:color="auto" w:fill="auto"/>
            <w:vAlign w:val="center"/>
            <w:hideMark/>
          </w:tcPr>
          <w:p w14:paraId="056EC015" w14:textId="5328CAEC"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04CBA3E4" w14:textId="432180C1"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135B03E0" w14:textId="1CF9585C"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25B07518" w14:textId="24BF7BCB"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24" w:type="pct"/>
            <w:tcBorders>
              <w:top w:val="nil"/>
              <w:left w:val="nil"/>
              <w:bottom w:val="single" w:sz="4" w:space="0" w:color="auto"/>
              <w:right w:val="single" w:sz="4" w:space="0" w:color="auto"/>
            </w:tcBorders>
            <w:shd w:val="clear" w:color="auto" w:fill="auto"/>
            <w:vAlign w:val="center"/>
            <w:hideMark/>
          </w:tcPr>
          <w:p w14:paraId="7D88E44E" w14:textId="60FCE154"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07AB90F1" w14:textId="605D3166"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5BE42E83" w14:textId="2A38AE6C"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421" w:type="pct"/>
            <w:tcBorders>
              <w:top w:val="nil"/>
              <w:left w:val="nil"/>
              <w:bottom w:val="single" w:sz="4" w:space="0" w:color="auto"/>
              <w:right w:val="single" w:sz="4" w:space="0" w:color="auto"/>
            </w:tcBorders>
            <w:shd w:val="clear" w:color="auto" w:fill="auto"/>
            <w:vAlign w:val="center"/>
            <w:hideMark/>
          </w:tcPr>
          <w:p w14:paraId="5BD943EF" w14:textId="107640CA"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4</w:t>
            </w:r>
          </w:p>
        </w:tc>
        <w:tc>
          <w:tcPr>
            <w:tcW w:w="685" w:type="pct"/>
            <w:tcBorders>
              <w:top w:val="nil"/>
              <w:left w:val="nil"/>
              <w:bottom w:val="single" w:sz="4" w:space="0" w:color="auto"/>
              <w:right w:val="single" w:sz="4" w:space="0" w:color="auto"/>
            </w:tcBorders>
            <w:shd w:val="clear" w:color="auto" w:fill="auto"/>
            <w:vAlign w:val="center"/>
            <w:hideMark/>
          </w:tcPr>
          <w:p w14:paraId="39101AB1" w14:textId="57BA3EA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800.000</w:t>
            </w:r>
          </w:p>
        </w:tc>
      </w:tr>
      <w:tr w:rsidR="008874E5" w:rsidRPr="008874E5" w14:paraId="395B3128" w14:textId="77777777" w:rsidTr="008874E5">
        <w:trPr>
          <w:trHeight w:val="390"/>
          <w:jc w:val="center"/>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645484D4"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1978B7A6"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PTL1</w:t>
            </w: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472A0DBB" w14:textId="5C8ACEA4"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335DA224" w14:textId="5FD4B96A"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2A220570" w14:textId="0C291CB2"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763762AA" w14:textId="203E8459"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24" w:type="pct"/>
            <w:tcBorders>
              <w:top w:val="nil"/>
              <w:left w:val="nil"/>
              <w:bottom w:val="single" w:sz="4" w:space="0" w:color="auto"/>
              <w:right w:val="single" w:sz="4" w:space="0" w:color="auto"/>
            </w:tcBorders>
            <w:shd w:val="clear" w:color="auto" w:fill="auto"/>
            <w:vAlign w:val="center"/>
            <w:hideMark/>
          </w:tcPr>
          <w:p w14:paraId="45D110D0" w14:textId="19682034"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007EDB8D" w14:textId="4AA82483"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1DB9577D" w14:textId="62EFB5B6"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421" w:type="pct"/>
            <w:tcBorders>
              <w:top w:val="nil"/>
              <w:left w:val="nil"/>
              <w:bottom w:val="single" w:sz="4" w:space="0" w:color="auto"/>
              <w:right w:val="single" w:sz="4" w:space="0" w:color="auto"/>
            </w:tcBorders>
            <w:shd w:val="clear" w:color="auto" w:fill="auto"/>
            <w:vAlign w:val="center"/>
            <w:hideMark/>
          </w:tcPr>
          <w:p w14:paraId="6A5E10C7" w14:textId="2211E7B3"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4</w:t>
            </w:r>
          </w:p>
        </w:tc>
        <w:tc>
          <w:tcPr>
            <w:tcW w:w="685" w:type="pct"/>
            <w:tcBorders>
              <w:top w:val="nil"/>
              <w:left w:val="nil"/>
              <w:bottom w:val="single" w:sz="4" w:space="0" w:color="auto"/>
              <w:right w:val="single" w:sz="4" w:space="0" w:color="auto"/>
            </w:tcBorders>
            <w:shd w:val="clear" w:color="auto" w:fill="auto"/>
            <w:vAlign w:val="center"/>
            <w:hideMark/>
          </w:tcPr>
          <w:p w14:paraId="35B69ABE" w14:textId="2A65EC1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375.000</w:t>
            </w:r>
          </w:p>
        </w:tc>
      </w:tr>
      <w:tr w:rsidR="008874E5" w:rsidRPr="008874E5" w14:paraId="3AD1546B" w14:textId="77777777" w:rsidTr="008874E5">
        <w:trPr>
          <w:trHeight w:val="390"/>
          <w:jc w:val="center"/>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A79A5F7"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nil"/>
              <w:left w:val="nil"/>
              <w:bottom w:val="single" w:sz="4" w:space="0" w:color="auto"/>
              <w:right w:val="single" w:sz="4" w:space="0" w:color="auto"/>
            </w:tcBorders>
            <w:shd w:val="clear" w:color="auto" w:fill="auto"/>
            <w:noWrap/>
            <w:vAlign w:val="center"/>
            <w:hideMark/>
          </w:tcPr>
          <w:p w14:paraId="27E0FE27"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PTL2</w:t>
            </w: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7D82D6BC" w14:textId="79D4C8F6"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1F74EFD2" w14:textId="58AD7BE5"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64211923" w14:textId="750A316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64CE495A" w14:textId="231630C9"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24" w:type="pct"/>
            <w:tcBorders>
              <w:top w:val="nil"/>
              <w:left w:val="nil"/>
              <w:bottom w:val="single" w:sz="4" w:space="0" w:color="auto"/>
              <w:right w:val="single" w:sz="4" w:space="0" w:color="auto"/>
            </w:tcBorders>
            <w:shd w:val="clear" w:color="auto" w:fill="auto"/>
            <w:vAlign w:val="center"/>
            <w:hideMark/>
          </w:tcPr>
          <w:p w14:paraId="58E0E247" w14:textId="255A45F2"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46559CCD" w14:textId="133A0DD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5D6D4A99" w14:textId="6F47296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421" w:type="pct"/>
            <w:tcBorders>
              <w:top w:val="nil"/>
              <w:left w:val="nil"/>
              <w:bottom w:val="single" w:sz="4" w:space="0" w:color="auto"/>
              <w:right w:val="single" w:sz="4" w:space="0" w:color="auto"/>
            </w:tcBorders>
            <w:shd w:val="clear" w:color="auto" w:fill="auto"/>
            <w:vAlign w:val="center"/>
            <w:hideMark/>
          </w:tcPr>
          <w:p w14:paraId="44D3BF86" w14:textId="2E72CE5A"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4</w:t>
            </w:r>
          </w:p>
        </w:tc>
        <w:tc>
          <w:tcPr>
            <w:tcW w:w="685" w:type="pct"/>
            <w:tcBorders>
              <w:top w:val="nil"/>
              <w:left w:val="nil"/>
              <w:bottom w:val="single" w:sz="4" w:space="0" w:color="auto"/>
              <w:right w:val="single" w:sz="4" w:space="0" w:color="auto"/>
            </w:tcBorders>
            <w:shd w:val="clear" w:color="auto" w:fill="auto"/>
            <w:vAlign w:val="center"/>
            <w:hideMark/>
          </w:tcPr>
          <w:p w14:paraId="0A675FC2" w14:textId="46744F2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195.000</w:t>
            </w:r>
          </w:p>
        </w:tc>
      </w:tr>
      <w:tr w:rsidR="008874E5" w:rsidRPr="008874E5" w14:paraId="10BD9B05" w14:textId="77777777" w:rsidTr="008874E5">
        <w:trPr>
          <w:trHeight w:val="390"/>
          <w:jc w:val="center"/>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BA05687"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nil"/>
              <w:left w:val="nil"/>
              <w:bottom w:val="single" w:sz="4" w:space="0" w:color="auto"/>
              <w:right w:val="single" w:sz="4" w:space="0" w:color="auto"/>
            </w:tcBorders>
            <w:shd w:val="clear" w:color="auto" w:fill="auto"/>
            <w:noWrap/>
            <w:vAlign w:val="center"/>
            <w:hideMark/>
          </w:tcPr>
          <w:p w14:paraId="212441BA"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PTL3</w:t>
            </w: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06FA3765" w14:textId="7C80C9EC"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482BC15B" w14:textId="7583A966"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51A5AB94" w14:textId="33B749F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5BB43FB4" w14:textId="199E2E2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24" w:type="pct"/>
            <w:tcBorders>
              <w:top w:val="nil"/>
              <w:left w:val="nil"/>
              <w:bottom w:val="single" w:sz="4" w:space="0" w:color="auto"/>
              <w:right w:val="single" w:sz="4" w:space="0" w:color="auto"/>
            </w:tcBorders>
            <w:shd w:val="clear" w:color="auto" w:fill="auto"/>
            <w:vAlign w:val="center"/>
            <w:hideMark/>
          </w:tcPr>
          <w:p w14:paraId="2CFCCEA8" w14:textId="645D4D55"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7990DCF1" w14:textId="6A6C9470"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4579088E" w14:textId="00C84B75"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421" w:type="pct"/>
            <w:tcBorders>
              <w:top w:val="nil"/>
              <w:left w:val="nil"/>
              <w:bottom w:val="single" w:sz="4" w:space="0" w:color="auto"/>
              <w:right w:val="single" w:sz="4" w:space="0" w:color="auto"/>
            </w:tcBorders>
            <w:shd w:val="clear" w:color="auto" w:fill="auto"/>
            <w:vAlign w:val="center"/>
            <w:hideMark/>
          </w:tcPr>
          <w:p w14:paraId="4F4A04EE" w14:textId="655DAC2A"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4</w:t>
            </w:r>
          </w:p>
        </w:tc>
        <w:tc>
          <w:tcPr>
            <w:tcW w:w="685" w:type="pct"/>
            <w:tcBorders>
              <w:top w:val="nil"/>
              <w:left w:val="nil"/>
              <w:bottom w:val="single" w:sz="4" w:space="0" w:color="auto"/>
              <w:right w:val="single" w:sz="4" w:space="0" w:color="auto"/>
            </w:tcBorders>
            <w:shd w:val="clear" w:color="auto" w:fill="auto"/>
            <w:vAlign w:val="center"/>
            <w:hideMark/>
          </w:tcPr>
          <w:p w14:paraId="65ABF407" w14:textId="5B9F1721"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125.000</w:t>
            </w:r>
          </w:p>
        </w:tc>
      </w:tr>
      <w:tr w:rsidR="008874E5" w:rsidRPr="008874E5" w14:paraId="40092446" w14:textId="77777777" w:rsidTr="008874E5">
        <w:trPr>
          <w:trHeight w:val="390"/>
          <w:jc w:val="center"/>
        </w:trPr>
        <w:tc>
          <w:tcPr>
            <w:tcW w:w="6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F0C690"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PT can thiệp TM, Khoa CĐHA</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33FE618C"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PTĐB</w:t>
            </w:r>
          </w:p>
        </w:tc>
        <w:tc>
          <w:tcPr>
            <w:tcW w:w="409" w:type="pct"/>
            <w:tcBorders>
              <w:top w:val="nil"/>
              <w:left w:val="nil"/>
              <w:bottom w:val="single" w:sz="4" w:space="0" w:color="auto"/>
              <w:right w:val="single" w:sz="4" w:space="0" w:color="auto"/>
            </w:tcBorders>
            <w:shd w:val="clear" w:color="auto" w:fill="auto"/>
            <w:vAlign w:val="center"/>
            <w:hideMark/>
          </w:tcPr>
          <w:p w14:paraId="40F10C87" w14:textId="24CE407A"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7A7A7A9F" w14:textId="7F1A6203"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47BF0EF6" w14:textId="53E8436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07ADCE1C" w14:textId="7FC1AD3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24" w:type="pct"/>
            <w:tcBorders>
              <w:top w:val="nil"/>
              <w:left w:val="nil"/>
              <w:bottom w:val="single" w:sz="4" w:space="0" w:color="auto"/>
              <w:right w:val="single" w:sz="4" w:space="0" w:color="auto"/>
            </w:tcBorders>
            <w:shd w:val="clear" w:color="auto" w:fill="auto"/>
            <w:vAlign w:val="center"/>
            <w:hideMark/>
          </w:tcPr>
          <w:p w14:paraId="31C8BA60" w14:textId="441FFD96"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7CA2C32C" w14:textId="1A504A39"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0B266812" w14:textId="3ED69ACE"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421" w:type="pct"/>
            <w:tcBorders>
              <w:top w:val="nil"/>
              <w:left w:val="nil"/>
              <w:bottom w:val="single" w:sz="4" w:space="0" w:color="auto"/>
              <w:right w:val="single" w:sz="4" w:space="0" w:color="auto"/>
            </w:tcBorders>
            <w:shd w:val="clear" w:color="auto" w:fill="auto"/>
            <w:vAlign w:val="center"/>
            <w:hideMark/>
          </w:tcPr>
          <w:p w14:paraId="5B734265" w14:textId="25B44790"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5</w:t>
            </w:r>
          </w:p>
        </w:tc>
        <w:tc>
          <w:tcPr>
            <w:tcW w:w="685" w:type="pct"/>
            <w:tcBorders>
              <w:top w:val="nil"/>
              <w:left w:val="nil"/>
              <w:bottom w:val="single" w:sz="4" w:space="0" w:color="auto"/>
              <w:right w:val="single" w:sz="4" w:space="0" w:color="auto"/>
            </w:tcBorders>
            <w:shd w:val="clear" w:color="auto" w:fill="auto"/>
            <w:vAlign w:val="center"/>
            <w:hideMark/>
          </w:tcPr>
          <w:p w14:paraId="6FC6FDF2" w14:textId="3A98301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1.000.000</w:t>
            </w:r>
          </w:p>
        </w:tc>
      </w:tr>
      <w:tr w:rsidR="008874E5" w:rsidRPr="008874E5" w14:paraId="36307311" w14:textId="77777777" w:rsidTr="008874E5">
        <w:trPr>
          <w:trHeight w:val="390"/>
          <w:jc w:val="center"/>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39C178E8"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nil"/>
              <w:left w:val="nil"/>
              <w:bottom w:val="single" w:sz="4" w:space="0" w:color="auto"/>
              <w:right w:val="single" w:sz="4" w:space="0" w:color="auto"/>
            </w:tcBorders>
            <w:shd w:val="clear" w:color="auto" w:fill="auto"/>
            <w:noWrap/>
            <w:vAlign w:val="center"/>
            <w:hideMark/>
          </w:tcPr>
          <w:p w14:paraId="4E483033"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PTL1</w:t>
            </w:r>
          </w:p>
        </w:tc>
        <w:tc>
          <w:tcPr>
            <w:tcW w:w="409" w:type="pct"/>
            <w:tcBorders>
              <w:top w:val="nil"/>
              <w:left w:val="nil"/>
              <w:bottom w:val="single" w:sz="4" w:space="0" w:color="auto"/>
              <w:right w:val="single" w:sz="4" w:space="0" w:color="auto"/>
            </w:tcBorders>
            <w:shd w:val="clear" w:color="auto" w:fill="auto"/>
            <w:vAlign w:val="center"/>
            <w:hideMark/>
          </w:tcPr>
          <w:p w14:paraId="426DFF27" w14:textId="2A38741C"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10E240DB" w14:textId="55BECEA0"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52DEC230" w14:textId="5481DB1B"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46CC80DB" w14:textId="0FDF567F"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24" w:type="pct"/>
            <w:tcBorders>
              <w:top w:val="nil"/>
              <w:left w:val="nil"/>
              <w:bottom w:val="single" w:sz="4" w:space="0" w:color="auto"/>
              <w:right w:val="single" w:sz="4" w:space="0" w:color="auto"/>
            </w:tcBorders>
            <w:shd w:val="clear" w:color="auto" w:fill="auto"/>
            <w:vAlign w:val="center"/>
            <w:hideMark/>
          </w:tcPr>
          <w:p w14:paraId="2E782E19" w14:textId="060609A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538D3512" w14:textId="30ACF20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6B39D205" w14:textId="797FCF0E"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421" w:type="pct"/>
            <w:tcBorders>
              <w:top w:val="nil"/>
              <w:left w:val="nil"/>
              <w:bottom w:val="single" w:sz="4" w:space="0" w:color="auto"/>
              <w:right w:val="single" w:sz="4" w:space="0" w:color="auto"/>
            </w:tcBorders>
            <w:shd w:val="clear" w:color="auto" w:fill="auto"/>
            <w:vAlign w:val="center"/>
            <w:hideMark/>
          </w:tcPr>
          <w:p w14:paraId="243B0BE5" w14:textId="5F6B0525"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5</w:t>
            </w:r>
          </w:p>
        </w:tc>
        <w:tc>
          <w:tcPr>
            <w:tcW w:w="685" w:type="pct"/>
            <w:tcBorders>
              <w:top w:val="nil"/>
              <w:left w:val="nil"/>
              <w:bottom w:val="single" w:sz="4" w:space="0" w:color="auto"/>
              <w:right w:val="single" w:sz="4" w:space="0" w:color="auto"/>
            </w:tcBorders>
            <w:shd w:val="clear" w:color="auto" w:fill="auto"/>
            <w:vAlign w:val="center"/>
            <w:hideMark/>
          </w:tcPr>
          <w:p w14:paraId="08441042" w14:textId="57EEB220"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465.000</w:t>
            </w:r>
          </w:p>
        </w:tc>
      </w:tr>
      <w:tr w:rsidR="008874E5" w:rsidRPr="008874E5" w14:paraId="1FD340BA" w14:textId="77777777" w:rsidTr="008874E5">
        <w:trPr>
          <w:trHeight w:val="390"/>
          <w:jc w:val="center"/>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7BBB2AC3"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nil"/>
              <w:left w:val="nil"/>
              <w:bottom w:val="single" w:sz="4" w:space="0" w:color="auto"/>
              <w:right w:val="single" w:sz="4" w:space="0" w:color="auto"/>
            </w:tcBorders>
            <w:shd w:val="clear" w:color="auto" w:fill="auto"/>
            <w:noWrap/>
            <w:vAlign w:val="center"/>
            <w:hideMark/>
          </w:tcPr>
          <w:p w14:paraId="56648801"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PTL2</w:t>
            </w:r>
          </w:p>
        </w:tc>
        <w:tc>
          <w:tcPr>
            <w:tcW w:w="409" w:type="pct"/>
            <w:tcBorders>
              <w:top w:val="nil"/>
              <w:left w:val="nil"/>
              <w:bottom w:val="single" w:sz="4" w:space="0" w:color="auto"/>
              <w:right w:val="single" w:sz="4" w:space="0" w:color="auto"/>
            </w:tcBorders>
            <w:shd w:val="clear" w:color="auto" w:fill="auto"/>
            <w:vAlign w:val="center"/>
            <w:hideMark/>
          </w:tcPr>
          <w:p w14:paraId="69C2704B" w14:textId="20E7B942"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635AD698" w14:textId="3FDD31CF"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2EE76DE5" w14:textId="7E5848A5"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7F6FBA83" w14:textId="2A8DAF2C"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24" w:type="pct"/>
            <w:tcBorders>
              <w:top w:val="nil"/>
              <w:left w:val="nil"/>
              <w:bottom w:val="single" w:sz="4" w:space="0" w:color="auto"/>
              <w:right w:val="single" w:sz="4" w:space="0" w:color="auto"/>
            </w:tcBorders>
            <w:shd w:val="clear" w:color="auto" w:fill="auto"/>
            <w:vAlign w:val="center"/>
            <w:hideMark/>
          </w:tcPr>
          <w:p w14:paraId="7C532900" w14:textId="1885F205"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1D58D71E" w14:textId="65A264C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744165F3" w14:textId="26A688D4"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421" w:type="pct"/>
            <w:tcBorders>
              <w:top w:val="nil"/>
              <w:left w:val="nil"/>
              <w:bottom w:val="single" w:sz="4" w:space="0" w:color="auto"/>
              <w:right w:val="single" w:sz="4" w:space="0" w:color="auto"/>
            </w:tcBorders>
            <w:shd w:val="clear" w:color="auto" w:fill="auto"/>
            <w:vAlign w:val="center"/>
            <w:hideMark/>
          </w:tcPr>
          <w:p w14:paraId="0BF10322" w14:textId="5B1FC6D4"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5</w:t>
            </w:r>
          </w:p>
        </w:tc>
        <w:tc>
          <w:tcPr>
            <w:tcW w:w="685" w:type="pct"/>
            <w:tcBorders>
              <w:top w:val="nil"/>
              <w:left w:val="nil"/>
              <w:bottom w:val="single" w:sz="4" w:space="0" w:color="auto"/>
              <w:right w:val="single" w:sz="4" w:space="0" w:color="auto"/>
            </w:tcBorders>
            <w:shd w:val="clear" w:color="auto" w:fill="auto"/>
            <w:vAlign w:val="center"/>
            <w:hideMark/>
          </w:tcPr>
          <w:p w14:paraId="3811D989" w14:textId="548D2404"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245.000</w:t>
            </w:r>
          </w:p>
        </w:tc>
      </w:tr>
      <w:tr w:rsidR="008874E5" w:rsidRPr="008874E5" w14:paraId="7E88FF94" w14:textId="77777777" w:rsidTr="008874E5">
        <w:trPr>
          <w:trHeight w:val="390"/>
          <w:jc w:val="center"/>
        </w:trPr>
        <w:tc>
          <w:tcPr>
            <w:tcW w:w="635" w:type="pct"/>
            <w:vMerge/>
            <w:tcBorders>
              <w:top w:val="single" w:sz="4" w:space="0" w:color="auto"/>
              <w:left w:val="single" w:sz="4" w:space="0" w:color="auto"/>
              <w:bottom w:val="single" w:sz="4" w:space="0" w:color="000000"/>
              <w:right w:val="single" w:sz="4" w:space="0" w:color="auto"/>
            </w:tcBorders>
            <w:vAlign w:val="center"/>
            <w:hideMark/>
          </w:tcPr>
          <w:p w14:paraId="0666DEE3"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nil"/>
              <w:left w:val="nil"/>
              <w:bottom w:val="single" w:sz="4" w:space="0" w:color="auto"/>
              <w:right w:val="single" w:sz="4" w:space="0" w:color="auto"/>
            </w:tcBorders>
            <w:shd w:val="clear" w:color="auto" w:fill="auto"/>
            <w:noWrap/>
            <w:vAlign w:val="center"/>
            <w:hideMark/>
          </w:tcPr>
          <w:p w14:paraId="33817099"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PTL3</w:t>
            </w:r>
          </w:p>
        </w:tc>
        <w:tc>
          <w:tcPr>
            <w:tcW w:w="409" w:type="pct"/>
            <w:tcBorders>
              <w:top w:val="nil"/>
              <w:left w:val="nil"/>
              <w:bottom w:val="single" w:sz="4" w:space="0" w:color="auto"/>
              <w:right w:val="single" w:sz="4" w:space="0" w:color="auto"/>
            </w:tcBorders>
            <w:shd w:val="clear" w:color="auto" w:fill="auto"/>
            <w:vAlign w:val="center"/>
            <w:hideMark/>
          </w:tcPr>
          <w:p w14:paraId="07C97806" w14:textId="603E5C3F"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570E3ADF" w14:textId="7FACD469"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57F55BCB" w14:textId="3D4C9533"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7ACF7254" w14:textId="4F6EACD5"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524" w:type="pct"/>
            <w:tcBorders>
              <w:top w:val="nil"/>
              <w:left w:val="nil"/>
              <w:bottom w:val="single" w:sz="4" w:space="0" w:color="auto"/>
              <w:right w:val="single" w:sz="4" w:space="0" w:color="auto"/>
            </w:tcBorders>
            <w:shd w:val="clear" w:color="auto" w:fill="auto"/>
            <w:vAlign w:val="center"/>
            <w:hideMark/>
          </w:tcPr>
          <w:p w14:paraId="0361FCD3" w14:textId="63E94A6F"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612CEB50" w14:textId="07D9631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134C52E7" w14:textId="7B81CAA1"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421" w:type="pct"/>
            <w:tcBorders>
              <w:top w:val="nil"/>
              <w:left w:val="nil"/>
              <w:bottom w:val="single" w:sz="4" w:space="0" w:color="auto"/>
              <w:right w:val="single" w:sz="4" w:space="0" w:color="auto"/>
            </w:tcBorders>
            <w:shd w:val="clear" w:color="auto" w:fill="auto"/>
            <w:vAlign w:val="center"/>
            <w:hideMark/>
          </w:tcPr>
          <w:p w14:paraId="72151E8A" w14:textId="7D649B7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5</w:t>
            </w:r>
          </w:p>
        </w:tc>
        <w:tc>
          <w:tcPr>
            <w:tcW w:w="685" w:type="pct"/>
            <w:tcBorders>
              <w:top w:val="nil"/>
              <w:left w:val="nil"/>
              <w:bottom w:val="single" w:sz="4" w:space="0" w:color="auto"/>
              <w:right w:val="single" w:sz="4" w:space="0" w:color="auto"/>
            </w:tcBorders>
            <w:shd w:val="clear" w:color="auto" w:fill="auto"/>
            <w:vAlign w:val="center"/>
            <w:hideMark/>
          </w:tcPr>
          <w:p w14:paraId="2F417DEF" w14:textId="0847B87A"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155.000</w:t>
            </w:r>
          </w:p>
        </w:tc>
      </w:tr>
      <w:tr w:rsidR="008874E5" w:rsidRPr="008874E5" w14:paraId="4081E829" w14:textId="77777777" w:rsidTr="008874E5">
        <w:trPr>
          <w:trHeight w:val="390"/>
          <w:jc w:val="center"/>
        </w:trPr>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14:paraId="68C1D516"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Các khoa điều trị</w:t>
            </w:r>
          </w:p>
        </w:tc>
        <w:tc>
          <w:tcPr>
            <w:tcW w:w="429" w:type="pct"/>
            <w:tcBorders>
              <w:top w:val="nil"/>
              <w:left w:val="nil"/>
              <w:bottom w:val="single" w:sz="4" w:space="0" w:color="auto"/>
              <w:right w:val="single" w:sz="4" w:space="0" w:color="auto"/>
            </w:tcBorders>
            <w:shd w:val="clear" w:color="auto" w:fill="auto"/>
            <w:noWrap/>
            <w:vAlign w:val="center"/>
            <w:hideMark/>
          </w:tcPr>
          <w:p w14:paraId="6F18A4CD"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PTĐB</w:t>
            </w:r>
          </w:p>
        </w:tc>
        <w:tc>
          <w:tcPr>
            <w:tcW w:w="409" w:type="pct"/>
            <w:tcBorders>
              <w:top w:val="nil"/>
              <w:left w:val="nil"/>
              <w:bottom w:val="single" w:sz="4" w:space="0" w:color="auto"/>
              <w:right w:val="single" w:sz="4" w:space="0" w:color="auto"/>
            </w:tcBorders>
            <w:shd w:val="clear" w:color="auto" w:fill="auto"/>
            <w:vAlign w:val="center"/>
            <w:hideMark/>
          </w:tcPr>
          <w:p w14:paraId="1F773753" w14:textId="498E2E04"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3B921F87" w14:textId="76C4E983"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6FD0569B" w14:textId="45243026"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26976CF9" w14:textId="1857FD25"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24" w:type="pct"/>
            <w:tcBorders>
              <w:top w:val="nil"/>
              <w:left w:val="nil"/>
              <w:bottom w:val="single" w:sz="4" w:space="0" w:color="auto"/>
              <w:right w:val="single" w:sz="4" w:space="0" w:color="auto"/>
            </w:tcBorders>
            <w:shd w:val="clear" w:color="auto" w:fill="auto"/>
            <w:vAlign w:val="center"/>
            <w:hideMark/>
          </w:tcPr>
          <w:p w14:paraId="1A3C5F41" w14:textId="0297380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191F0F71" w14:textId="7E4D383C"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57A018D2" w14:textId="2A190DD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421" w:type="pct"/>
            <w:tcBorders>
              <w:top w:val="nil"/>
              <w:left w:val="nil"/>
              <w:bottom w:val="single" w:sz="4" w:space="0" w:color="auto"/>
              <w:right w:val="single" w:sz="4" w:space="0" w:color="auto"/>
            </w:tcBorders>
            <w:shd w:val="clear" w:color="auto" w:fill="auto"/>
            <w:vAlign w:val="center"/>
            <w:hideMark/>
          </w:tcPr>
          <w:p w14:paraId="33E52807" w14:textId="0BF2F4A5"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4</w:t>
            </w:r>
          </w:p>
        </w:tc>
        <w:tc>
          <w:tcPr>
            <w:tcW w:w="685" w:type="pct"/>
            <w:tcBorders>
              <w:top w:val="nil"/>
              <w:left w:val="nil"/>
              <w:bottom w:val="single" w:sz="4" w:space="0" w:color="auto"/>
              <w:right w:val="single" w:sz="4" w:space="0" w:color="auto"/>
            </w:tcBorders>
            <w:shd w:val="clear" w:color="auto" w:fill="auto"/>
            <w:vAlign w:val="center"/>
            <w:hideMark/>
          </w:tcPr>
          <w:p w14:paraId="793D520E" w14:textId="5521A101"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800.000</w:t>
            </w:r>
          </w:p>
        </w:tc>
      </w:tr>
      <w:tr w:rsidR="008874E5" w:rsidRPr="008874E5" w14:paraId="330F2E88" w14:textId="77777777" w:rsidTr="008874E5">
        <w:trPr>
          <w:trHeight w:val="390"/>
          <w:jc w:val="center"/>
        </w:trPr>
        <w:tc>
          <w:tcPr>
            <w:tcW w:w="635" w:type="pct"/>
            <w:vMerge/>
            <w:tcBorders>
              <w:top w:val="nil"/>
              <w:left w:val="single" w:sz="4" w:space="0" w:color="auto"/>
              <w:bottom w:val="single" w:sz="4" w:space="0" w:color="auto"/>
              <w:right w:val="single" w:sz="4" w:space="0" w:color="auto"/>
            </w:tcBorders>
            <w:vAlign w:val="center"/>
            <w:hideMark/>
          </w:tcPr>
          <w:p w14:paraId="52B43726"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nil"/>
              <w:left w:val="nil"/>
              <w:bottom w:val="single" w:sz="4" w:space="0" w:color="auto"/>
              <w:right w:val="single" w:sz="4" w:space="0" w:color="auto"/>
            </w:tcBorders>
            <w:shd w:val="clear" w:color="auto" w:fill="auto"/>
            <w:noWrap/>
            <w:vAlign w:val="center"/>
            <w:hideMark/>
          </w:tcPr>
          <w:p w14:paraId="66B486DE"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PTL1</w:t>
            </w:r>
          </w:p>
        </w:tc>
        <w:tc>
          <w:tcPr>
            <w:tcW w:w="409" w:type="pct"/>
            <w:tcBorders>
              <w:top w:val="nil"/>
              <w:left w:val="nil"/>
              <w:bottom w:val="single" w:sz="4" w:space="0" w:color="auto"/>
              <w:right w:val="single" w:sz="4" w:space="0" w:color="auto"/>
            </w:tcBorders>
            <w:shd w:val="clear" w:color="auto" w:fill="auto"/>
            <w:vAlign w:val="center"/>
            <w:hideMark/>
          </w:tcPr>
          <w:p w14:paraId="36A6D93A" w14:textId="26EF9E1F"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39E85319" w14:textId="5F8B879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20C8B56F" w14:textId="06DE87FA"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27" w:type="pct"/>
            <w:tcBorders>
              <w:top w:val="nil"/>
              <w:left w:val="nil"/>
              <w:bottom w:val="single" w:sz="4" w:space="0" w:color="auto"/>
              <w:right w:val="single" w:sz="4" w:space="0" w:color="auto"/>
            </w:tcBorders>
            <w:shd w:val="clear" w:color="auto" w:fill="auto"/>
            <w:vAlign w:val="center"/>
            <w:hideMark/>
          </w:tcPr>
          <w:p w14:paraId="4EE52483" w14:textId="2213318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24" w:type="pct"/>
            <w:tcBorders>
              <w:top w:val="nil"/>
              <w:left w:val="nil"/>
              <w:bottom w:val="single" w:sz="4" w:space="0" w:color="auto"/>
              <w:right w:val="single" w:sz="4" w:space="0" w:color="auto"/>
            </w:tcBorders>
            <w:shd w:val="clear" w:color="auto" w:fill="auto"/>
            <w:vAlign w:val="center"/>
            <w:hideMark/>
          </w:tcPr>
          <w:p w14:paraId="47B6907A" w14:textId="5560BCBF"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41D17ED3" w14:textId="7B35D302"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1CFB2AB6" w14:textId="5AECFBF2"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421" w:type="pct"/>
            <w:tcBorders>
              <w:top w:val="nil"/>
              <w:left w:val="nil"/>
              <w:bottom w:val="single" w:sz="4" w:space="0" w:color="auto"/>
              <w:right w:val="single" w:sz="4" w:space="0" w:color="auto"/>
            </w:tcBorders>
            <w:shd w:val="clear" w:color="auto" w:fill="auto"/>
            <w:vAlign w:val="center"/>
            <w:hideMark/>
          </w:tcPr>
          <w:p w14:paraId="6AA25B96" w14:textId="65FCCAC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2</w:t>
            </w:r>
          </w:p>
        </w:tc>
        <w:tc>
          <w:tcPr>
            <w:tcW w:w="685" w:type="pct"/>
            <w:tcBorders>
              <w:top w:val="nil"/>
              <w:left w:val="nil"/>
              <w:bottom w:val="single" w:sz="4" w:space="0" w:color="auto"/>
              <w:right w:val="single" w:sz="4" w:space="0" w:color="auto"/>
            </w:tcBorders>
            <w:shd w:val="clear" w:color="auto" w:fill="auto"/>
            <w:vAlign w:val="center"/>
            <w:hideMark/>
          </w:tcPr>
          <w:p w14:paraId="71A070AA" w14:textId="427EDAE4"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215.000</w:t>
            </w:r>
          </w:p>
        </w:tc>
      </w:tr>
      <w:tr w:rsidR="008874E5" w:rsidRPr="008874E5" w14:paraId="4C2D534C" w14:textId="77777777" w:rsidTr="008874E5">
        <w:trPr>
          <w:trHeight w:val="390"/>
          <w:jc w:val="center"/>
        </w:trPr>
        <w:tc>
          <w:tcPr>
            <w:tcW w:w="635" w:type="pct"/>
            <w:vMerge/>
            <w:tcBorders>
              <w:top w:val="nil"/>
              <w:left w:val="single" w:sz="4" w:space="0" w:color="auto"/>
              <w:bottom w:val="single" w:sz="4" w:space="0" w:color="auto"/>
              <w:right w:val="single" w:sz="4" w:space="0" w:color="auto"/>
            </w:tcBorders>
            <w:vAlign w:val="center"/>
            <w:hideMark/>
          </w:tcPr>
          <w:p w14:paraId="6878EC26"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nil"/>
              <w:left w:val="nil"/>
              <w:bottom w:val="single" w:sz="4" w:space="0" w:color="auto"/>
              <w:right w:val="single" w:sz="4" w:space="0" w:color="auto"/>
            </w:tcBorders>
            <w:shd w:val="clear" w:color="auto" w:fill="auto"/>
            <w:noWrap/>
            <w:vAlign w:val="center"/>
            <w:hideMark/>
          </w:tcPr>
          <w:p w14:paraId="0208585B"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PTL2</w:t>
            </w:r>
          </w:p>
        </w:tc>
        <w:tc>
          <w:tcPr>
            <w:tcW w:w="409" w:type="pct"/>
            <w:tcBorders>
              <w:top w:val="nil"/>
              <w:left w:val="nil"/>
              <w:bottom w:val="single" w:sz="4" w:space="0" w:color="auto"/>
              <w:right w:val="single" w:sz="4" w:space="0" w:color="auto"/>
            </w:tcBorders>
            <w:shd w:val="clear" w:color="auto" w:fill="auto"/>
            <w:vAlign w:val="center"/>
            <w:hideMark/>
          </w:tcPr>
          <w:p w14:paraId="153259C7" w14:textId="784710D3"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47AADC0B" w14:textId="6F926364"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00C87E0C" w14:textId="5DFBE23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27" w:type="pct"/>
            <w:tcBorders>
              <w:top w:val="nil"/>
              <w:left w:val="nil"/>
              <w:bottom w:val="single" w:sz="4" w:space="0" w:color="auto"/>
              <w:right w:val="single" w:sz="4" w:space="0" w:color="auto"/>
            </w:tcBorders>
            <w:shd w:val="clear" w:color="auto" w:fill="auto"/>
            <w:vAlign w:val="center"/>
            <w:hideMark/>
          </w:tcPr>
          <w:p w14:paraId="269842FD" w14:textId="232277F4"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24" w:type="pct"/>
            <w:tcBorders>
              <w:top w:val="nil"/>
              <w:left w:val="nil"/>
              <w:bottom w:val="single" w:sz="4" w:space="0" w:color="auto"/>
              <w:right w:val="single" w:sz="4" w:space="0" w:color="auto"/>
            </w:tcBorders>
            <w:shd w:val="clear" w:color="auto" w:fill="auto"/>
            <w:vAlign w:val="center"/>
            <w:hideMark/>
          </w:tcPr>
          <w:p w14:paraId="3A4EB955" w14:textId="7C609DE9"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7928B38D" w14:textId="2196DE6B"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297D1D43" w14:textId="33DF8291"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421" w:type="pct"/>
            <w:tcBorders>
              <w:top w:val="nil"/>
              <w:left w:val="nil"/>
              <w:bottom w:val="single" w:sz="4" w:space="0" w:color="auto"/>
              <w:right w:val="single" w:sz="4" w:space="0" w:color="auto"/>
            </w:tcBorders>
            <w:shd w:val="clear" w:color="auto" w:fill="auto"/>
            <w:vAlign w:val="center"/>
            <w:hideMark/>
          </w:tcPr>
          <w:p w14:paraId="3FD862B0" w14:textId="538156B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2</w:t>
            </w:r>
          </w:p>
        </w:tc>
        <w:tc>
          <w:tcPr>
            <w:tcW w:w="685" w:type="pct"/>
            <w:tcBorders>
              <w:top w:val="nil"/>
              <w:left w:val="nil"/>
              <w:bottom w:val="single" w:sz="4" w:space="0" w:color="auto"/>
              <w:right w:val="single" w:sz="4" w:space="0" w:color="auto"/>
            </w:tcBorders>
            <w:shd w:val="clear" w:color="auto" w:fill="auto"/>
            <w:vAlign w:val="center"/>
            <w:hideMark/>
          </w:tcPr>
          <w:p w14:paraId="6B4EE17C" w14:textId="4C0F290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115.000</w:t>
            </w:r>
          </w:p>
        </w:tc>
      </w:tr>
      <w:tr w:rsidR="008874E5" w:rsidRPr="008874E5" w14:paraId="595926E4" w14:textId="77777777" w:rsidTr="008874E5">
        <w:trPr>
          <w:trHeight w:val="390"/>
          <w:jc w:val="center"/>
        </w:trPr>
        <w:tc>
          <w:tcPr>
            <w:tcW w:w="635" w:type="pct"/>
            <w:vMerge/>
            <w:tcBorders>
              <w:top w:val="nil"/>
              <w:left w:val="single" w:sz="4" w:space="0" w:color="auto"/>
              <w:bottom w:val="single" w:sz="4" w:space="0" w:color="auto"/>
              <w:right w:val="single" w:sz="4" w:space="0" w:color="auto"/>
            </w:tcBorders>
            <w:vAlign w:val="center"/>
            <w:hideMark/>
          </w:tcPr>
          <w:p w14:paraId="01E17131" w14:textId="77777777" w:rsidR="005329DC" w:rsidRPr="008874E5" w:rsidRDefault="005329DC" w:rsidP="008874E5">
            <w:pPr>
              <w:spacing w:after="0" w:line="360" w:lineRule="auto"/>
              <w:jc w:val="center"/>
              <w:rPr>
                <w:rFonts w:asciiTheme="majorHAnsi" w:eastAsia="Times New Roman" w:hAnsiTheme="majorHAnsi" w:cstheme="majorHAnsi"/>
                <w:b/>
                <w:bCs/>
                <w:color w:val="000000"/>
                <w:sz w:val="28"/>
                <w:szCs w:val="28"/>
                <w:lang w:eastAsia="vi-VN"/>
              </w:rPr>
            </w:pPr>
          </w:p>
        </w:tc>
        <w:tc>
          <w:tcPr>
            <w:tcW w:w="429" w:type="pct"/>
            <w:tcBorders>
              <w:top w:val="nil"/>
              <w:left w:val="nil"/>
              <w:bottom w:val="single" w:sz="4" w:space="0" w:color="auto"/>
              <w:right w:val="single" w:sz="4" w:space="0" w:color="auto"/>
            </w:tcBorders>
            <w:shd w:val="clear" w:color="auto" w:fill="auto"/>
            <w:noWrap/>
            <w:vAlign w:val="center"/>
            <w:hideMark/>
          </w:tcPr>
          <w:p w14:paraId="40C00B77" w14:textId="77777777"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PTL3</w:t>
            </w:r>
          </w:p>
        </w:tc>
        <w:tc>
          <w:tcPr>
            <w:tcW w:w="409" w:type="pct"/>
            <w:tcBorders>
              <w:top w:val="nil"/>
              <w:left w:val="nil"/>
              <w:bottom w:val="single" w:sz="4" w:space="0" w:color="auto"/>
              <w:right w:val="single" w:sz="4" w:space="0" w:color="auto"/>
            </w:tcBorders>
            <w:shd w:val="clear" w:color="auto" w:fill="auto"/>
            <w:vAlign w:val="center"/>
            <w:hideMark/>
          </w:tcPr>
          <w:p w14:paraId="2284A396" w14:textId="7DA3B55A"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55846352" w14:textId="6C809368"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1</w:t>
            </w:r>
          </w:p>
        </w:tc>
        <w:tc>
          <w:tcPr>
            <w:tcW w:w="327" w:type="pct"/>
            <w:tcBorders>
              <w:top w:val="nil"/>
              <w:left w:val="nil"/>
              <w:bottom w:val="single" w:sz="4" w:space="0" w:color="auto"/>
              <w:right w:val="single" w:sz="4" w:space="0" w:color="auto"/>
            </w:tcBorders>
            <w:shd w:val="clear" w:color="auto" w:fill="auto"/>
            <w:vAlign w:val="center"/>
            <w:hideMark/>
          </w:tcPr>
          <w:p w14:paraId="52E3129C" w14:textId="1BA3F053"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27" w:type="pct"/>
            <w:tcBorders>
              <w:top w:val="nil"/>
              <w:left w:val="nil"/>
              <w:bottom w:val="single" w:sz="4" w:space="0" w:color="auto"/>
              <w:right w:val="single" w:sz="4" w:space="0" w:color="auto"/>
            </w:tcBorders>
            <w:shd w:val="clear" w:color="auto" w:fill="auto"/>
            <w:vAlign w:val="center"/>
            <w:hideMark/>
          </w:tcPr>
          <w:p w14:paraId="6C4DD1FF" w14:textId="7B475739"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24" w:type="pct"/>
            <w:tcBorders>
              <w:top w:val="nil"/>
              <w:left w:val="nil"/>
              <w:bottom w:val="single" w:sz="4" w:space="0" w:color="auto"/>
              <w:right w:val="single" w:sz="4" w:space="0" w:color="auto"/>
            </w:tcBorders>
            <w:shd w:val="clear" w:color="auto" w:fill="auto"/>
            <w:vAlign w:val="center"/>
            <w:hideMark/>
          </w:tcPr>
          <w:p w14:paraId="007E0FFD" w14:textId="7AEA12F3"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534" w:type="pct"/>
            <w:tcBorders>
              <w:top w:val="nil"/>
              <w:left w:val="nil"/>
              <w:bottom w:val="single" w:sz="4" w:space="0" w:color="auto"/>
              <w:right w:val="single" w:sz="4" w:space="0" w:color="auto"/>
            </w:tcBorders>
            <w:shd w:val="clear" w:color="auto" w:fill="auto"/>
            <w:vAlign w:val="center"/>
            <w:hideMark/>
          </w:tcPr>
          <w:p w14:paraId="7F380332" w14:textId="00E5EE31"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382" w:type="pct"/>
            <w:tcBorders>
              <w:top w:val="nil"/>
              <w:left w:val="nil"/>
              <w:bottom w:val="single" w:sz="4" w:space="0" w:color="auto"/>
              <w:right w:val="single" w:sz="4" w:space="0" w:color="auto"/>
            </w:tcBorders>
            <w:shd w:val="clear" w:color="auto" w:fill="auto"/>
            <w:vAlign w:val="center"/>
            <w:hideMark/>
          </w:tcPr>
          <w:p w14:paraId="22DF8E67" w14:textId="0FEF6F4C"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p>
        </w:tc>
        <w:tc>
          <w:tcPr>
            <w:tcW w:w="421" w:type="pct"/>
            <w:tcBorders>
              <w:top w:val="nil"/>
              <w:left w:val="nil"/>
              <w:bottom w:val="single" w:sz="4" w:space="0" w:color="auto"/>
              <w:right w:val="single" w:sz="4" w:space="0" w:color="auto"/>
            </w:tcBorders>
            <w:shd w:val="clear" w:color="auto" w:fill="auto"/>
            <w:vAlign w:val="center"/>
            <w:hideMark/>
          </w:tcPr>
          <w:p w14:paraId="7566C062" w14:textId="20483E5D"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2</w:t>
            </w:r>
          </w:p>
        </w:tc>
        <w:tc>
          <w:tcPr>
            <w:tcW w:w="685" w:type="pct"/>
            <w:tcBorders>
              <w:top w:val="nil"/>
              <w:left w:val="nil"/>
              <w:bottom w:val="single" w:sz="4" w:space="0" w:color="auto"/>
              <w:right w:val="single" w:sz="4" w:space="0" w:color="auto"/>
            </w:tcBorders>
            <w:shd w:val="clear" w:color="auto" w:fill="auto"/>
            <w:vAlign w:val="center"/>
            <w:hideMark/>
          </w:tcPr>
          <w:p w14:paraId="01EF6DEF" w14:textId="5CB35020" w:rsidR="005329DC" w:rsidRPr="008874E5" w:rsidRDefault="005329DC" w:rsidP="008874E5">
            <w:pPr>
              <w:spacing w:after="0" w:line="360" w:lineRule="auto"/>
              <w:jc w:val="center"/>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80.000</w:t>
            </w:r>
          </w:p>
        </w:tc>
      </w:tr>
    </w:tbl>
    <w:p w14:paraId="0CBF3ED5" w14:textId="798D5F5D" w:rsidR="009A2E14" w:rsidRPr="008874E5" w:rsidRDefault="009A2E14"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lang w:val="en-US"/>
        </w:rPr>
      </w:pPr>
    </w:p>
    <w:p w14:paraId="3F9069D9" w14:textId="196F5412" w:rsidR="00083BCA" w:rsidRPr="008874E5" w:rsidRDefault="00083BCA" w:rsidP="008874E5">
      <w:pPr>
        <w:pStyle w:val="NormalWeb"/>
        <w:numPr>
          <w:ilvl w:val="0"/>
          <w:numId w:val="3"/>
        </w:numPr>
        <w:spacing w:before="0" w:beforeAutospacing="0" w:after="0" w:afterAutospacing="0" w:line="360" w:lineRule="auto"/>
        <w:ind w:left="0" w:firstLine="567"/>
        <w:jc w:val="both"/>
        <w:textAlignment w:val="baseline"/>
        <w:rPr>
          <w:rFonts w:asciiTheme="majorHAnsi" w:hAnsiTheme="majorHAnsi" w:cstheme="majorHAnsi"/>
          <w:color w:val="000000"/>
          <w:sz w:val="28"/>
          <w:szCs w:val="28"/>
          <w:lang w:val="en-US"/>
        </w:rPr>
      </w:pPr>
      <w:r w:rsidRPr="008874E5">
        <w:rPr>
          <w:rFonts w:asciiTheme="majorHAnsi" w:hAnsiTheme="majorHAnsi" w:cstheme="majorHAnsi"/>
          <w:color w:val="000000"/>
          <w:sz w:val="28"/>
          <w:szCs w:val="28"/>
          <w:lang w:val="en-US"/>
        </w:rPr>
        <w:t>Thủ thuật</w:t>
      </w:r>
    </w:p>
    <w:tbl>
      <w:tblPr>
        <w:tblW w:w="5395" w:type="pct"/>
        <w:jc w:val="center"/>
        <w:tblLook w:val="04A0" w:firstRow="1" w:lastRow="0" w:firstColumn="1" w:lastColumn="0" w:noHBand="0" w:noVBand="1"/>
      </w:tblPr>
      <w:tblGrid>
        <w:gridCol w:w="964"/>
        <w:gridCol w:w="948"/>
        <w:gridCol w:w="886"/>
        <w:gridCol w:w="699"/>
        <w:gridCol w:w="699"/>
        <w:gridCol w:w="699"/>
        <w:gridCol w:w="965"/>
        <w:gridCol w:w="1359"/>
        <w:gridCol w:w="824"/>
        <w:gridCol w:w="913"/>
        <w:gridCol w:w="1126"/>
      </w:tblGrid>
      <w:tr w:rsidR="00E24DA3" w:rsidRPr="008874E5" w14:paraId="14532B9B" w14:textId="77777777" w:rsidTr="008874E5">
        <w:trPr>
          <w:trHeight w:val="405"/>
          <w:jc w:val="center"/>
        </w:trPr>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AC3AD"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Khoa</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1BBE3"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Loại TT</w:t>
            </w:r>
          </w:p>
        </w:tc>
        <w:tc>
          <w:tcPr>
            <w:tcW w:w="1382" w:type="pct"/>
            <w:gridSpan w:val="4"/>
            <w:tcBorders>
              <w:top w:val="single" w:sz="4" w:space="0" w:color="auto"/>
              <w:left w:val="nil"/>
              <w:bottom w:val="single" w:sz="4" w:space="0" w:color="auto"/>
              <w:right w:val="single" w:sz="4" w:space="0" w:color="auto"/>
            </w:tcBorders>
            <w:shd w:val="clear" w:color="auto" w:fill="auto"/>
            <w:noWrap/>
            <w:vAlign w:val="center"/>
            <w:hideMark/>
          </w:tcPr>
          <w:p w14:paraId="56E1BD91"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Thủ thuật viên</w:t>
            </w:r>
          </w:p>
        </w:tc>
        <w:tc>
          <w:tcPr>
            <w:tcW w:w="106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32562B"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BS gây mê, gây tê</w:t>
            </w:r>
          </w:p>
        </w:tc>
        <w:tc>
          <w:tcPr>
            <w:tcW w:w="3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207813"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 xml:space="preserve">Giúp việc </w:t>
            </w:r>
          </w:p>
        </w:tc>
        <w:tc>
          <w:tcPr>
            <w:tcW w:w="4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B638C"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Số người</w:t>
            </w:r>
          </w:p>
        </w:tc>
        <w:tc>
          <w:tcPr>
            <w:tcW w:w="8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16A20A"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Số tiền được thanh toán</w:t>
            </w:r>
          </w:p>
        </w:tc>
      </w:tr>
      <w:tr w:rsidR="008874E5" w:rsidRPr="008874E5" w14:paraId="52EBE60A" w14:textId="77777777" w:rsidTr="008874E5">
        <w:trPr>
          <w:trHeight w:val="525"/>
          <w:jc w:val="center"/>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55BCA835"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418DDD5C"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p>
        </w:tc>
        <w:tc>
          <w:tcPr>
            <w:tcW w:w="408" w:type="pct"/>
            <w:tcBorders>
              <w:top w:val="nil"/>
              <w:left w:val="nil"/>
              <w:bottom w:val="single" w:sz="4" w:space="0" w:color="auto"/>
              <w:right w:val="single" w:sz="4" w:space="0" w:color="auto"/>
            </w:tcBorders>
            <w:shd w:val="clear" w:color="auto" w:fill="auto"/>
            <w:vAlign w:val="center"/>
            <w:hideMark/>
          </w:tcPr>
          <w:p w14:paraId="7A71DFAB"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TT viên chính</w:t>
            </w:r>
          </w:p>
        </w:tc>
        <w:tc>
          <w:tcPr>
            <w:tcW w:w="325" w:type="pct"/>
            <w:tcBorders>
              <w:top w:val="nil"/>
              <w:left w:val="nil"/>
              <w:bottom w:val="single" w:sz="4" w:space="0" w:color="auto"/>
              <w:right w:val="single" w:sz="4" w:space="0" w:color="auto"/>
            </w:tcBorders>
            <w:shd w:val="clear" w:color="auto" w:fill="auto"/>
            <w:vAlign w:val="center"/>
            <w:hideMark/>
          </w:tcPr>
          <w:p w14:paraId="7D9EADBC" w14:textId="77777777" w:rsidR="00083BCA" w:rsidRPr="008874E5" w:rsidRDefault="00083BCA" w:rsidP="008874E5">
            <w:pPr>
              <w:spacing w:after="0" w:line="360" w:lineRule="auto"/>
              <w:jc w:val="both"/>
              <w:rPr>
                <w:rFonts w:asciiTheme="majorHAnsi" w:eastAsia="Times New Roman" w:hAnsiTheme="majorHAnsi" w:cstheme="majorHAnsi"/>
                <w:b/>
                <w:bCs/>
                <w:sz w:val="28"/>
                <w:szCs w:val="28"/>
                <w:lang w:eastAsia="vi-VN"/>
              </w:rPr>
            </w:pPr>
            <w:r w:rsidRPr="008874E5">
              <w:rPr>
                <w:rFonts w:asciiTheme="majorHAnsi" w:eastAsia="Times New Roman" w:hAnsiTheme="majorHAnsi" w:cstheme="majorHAnsi"/>
                <w:b/>
                <w:bCs/>
                <w:sz w:val="28"/>
                <w:szCs w:val="28"/>
                <w:lang w:eastAsia="vi-VN"/>
              </w:rPr>
              <w:t>Phụ 1</w:t>
            </w:r>
          </w:p>
        </w:tc>
        <w:tc>
          <w:tcPr>
            <w:tcW w:w="325" w:type="pct"/>
            <w:tcBorders>
              <w:top w:val="nil"/>
              <w:left w:val="nil"/>
              <w:bottom w:val="single" w:sz="4" w:space="0" w:color="auto"/>
              <w:right w:val="single" w:sz="4" w:space="0" w:color="auto"/>
            </w:tcBorders>
            <w:shd w:val="clear" w:color="auto" w:fill="auto"/>
            <w:vAlign w:val="center"/>
            <w:hideMark/>
          </w:tcPr>
          <w:p w14:paraId="4B7C06FF" w14:textId="77777777" w:rsidR="00083BCA" w:rsidRPr="008874E5" w:rsidRDefault="00083BCA" w:rsidP="008874E5">
            <w:pPr>
              <w:spacing w:after="0" w:line="360" w:lineRule="auto"/>
              <w:jc w:val="both"/>
              <w:rPr>
                <w:rFonts w:asciiTheme="majorHAnsi" w:eastAsia="Times New Roman" w:hAnsiTheme="majorHAnsi" w:cstheme="majorHAnsi"/>
                <w:b/>
                <w:bCs/>
                <w:sz w:val="28"/>
                <w:szCs w:val="28"/>
                <w:lang w:eastAsia="vi-VN"/>
              </w:rPr>
            </w:pPr>
            <w:r w:rsidRPr="008874E5">
              <w:rPr>
                <w:rFonts w:asciiTheme="majorHAnsi" w:eastAsia="Times New Roman" w:hAnsiTheme="majorHAnsi" w:cstheme="majorHAnsi"/>
                <w:b/>
                <w:bCs/>
                <w:sz w:val="28"/>
                <w:szCs w:val="28"/>
                <w:lang w:eastAsia="vi-VN"/>
              </w:rPr>
              <w:t>Phụ 2</w:t>
            </w:r>
          </w:p>
        </w:tc>
        <w:tc>
          <w:tcPr>
            <w:tcW w:w="325" w:type="pct"/>
            <w:tcBorders>
              <w:top w:val="nil"/>
              <w:left w:val="nil"/>
              <w:bottom w:val="single" w:sz="4" w:space="0" w:color="auto"/>
              <w:right w:val="single" w:sz="4" w:space="0" w:color="auto"/>
            </w:tcBorders>
            <w:shd w:val="clear" w:color="auto" w:fill="auto"/>
            <w:vAlign w:val="center"/>
            <w:hideMark/>
          </w:tcPr>
          <w:p w14:paraId="70254EA8" w14:textId="77777777" w:rsidR="00083BCA" w:rsidRPr="008874E5" w:rsidRDefault="00083BCA" w:rsidP="008874E5">
            <w:pPr>
              <w:spacing w:after="0" w:line="360" w:lineRule="auto"/>
              <w:jc w:val="both"/>
              <w:rPr>
                <w:rFonts w:asciiTheme="majorHAnsi" w:eastAsia="Times New Roman" w:hAnsiTheme="majorHAnsi" w:cstheme="majorHAnsi"/>
                <w:b/>
                <w:bCs/>
                <w:sz w:val="28"/>
                <w:szCs w:val="28"/>
                <w:lang w:eastAsia="vi-VN"/>
              </w:rPr>
            </w:pPr>
            <w:r w:rsidRPr="008874E5">
              <w:rPr>
                <w:rFonts w:asciiTheme="majorHAnsi" w:eastAsia="Times New Roman" w:hAnsiTheme="majorHAnsi" w:cstheme="majorHAnsi"/>
                <w:b/>
                <w:bCs/>
                <w:sz w:val="28"/>
                <w:szCs w:val="28"/>
                <w:lang w:eastAsia="vi-VN"/>
              </w:rPr>
              <w:t>Phụ 3</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247840E"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 xml:space="preserve"> Gây mê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6CA20532"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Phụ mê</w:t>
            </w:r>
          </w:p>
        </w:tc>
        <w:tc>
          <w:tcPr>
            <w:tcW w:w="380" w:type="pct"/>
            <w:vMerge/>
            <w:tcBorders>
              <w:top w:val="single" w:sz="4" w:space="0" w:color="auto"/>
              <w:left w:val="single" w:sz="4" w:space="0" w:color="auto"/>
              <w:bottom w:val="single" w:sz="4" w:space="0" w:color="000000"/>
              <w:right w:val="single" w:sz="4" w:space="0" w:color="auto"/>
            </w:tcBorders>
            <w:vAlign w:val="center"/>
            <w:hideMark/>
          </w:tcPr>
          <w:p w14:paraId="1EAE2F86"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p>
        </w:tc>
        <w:tc>
          <w:tcPr>
            <w:tcW w:w="420" w:type="pct"/>
            <w:vMerge/>
            <w:tcBorders>
              <w:top w:val="single" w:sz="4" w:space="0" w:color="auto"/>
              <w:left w:val="single" w:sz="4" w:space="0" w:color="auto"/>
              <w:bottom w:val="single" w:sz="4" w:space="0" w:color="000000"/>
              <w:right w:val="single" w:sz="4" w:space="0" w:color="auto"/>
            </w:tcBorders>
            <w:vAlign w:val="center"/>
            <w:hideMark/>
          </w:tcPr>
          <w:p w14:paraId="1B61F1F0"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p>
        </w:tc>
        <w:tc>
          <w:tcPr>
            <w:tcW w:w="880" w:type="pct"/>
            <w:vMerge/>
            <w:tcBorders>
              <w:top w:val="single" w:sz="4" w:space="0" w:color="auto"/>
              <w:left w:val="single" w:sz="4" w:space="0" w:color="auto"/>
              <w:bottom w:val="single" w:sz="4" w:space="0" w:color="000000"/>
              <w:right w:val="single" w:sz="4" w:space="0" w:color="auto"/>
            </w:tcBorders>
            <w:vAlign w:val="center"/>
            <w:hideMark/>
          </w:tcPr>
          <w:p w14:paraId="178B37E4"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p>
        </w:tc>
      </w:tr>
      <w:tr w:rsidR="008874E5" w:rsidRPr="008874E5" w14:paraId="54915FD3" w14:textId="77777777" w:rsidTr="008874E5">
        <w:trPr>
          <w:trHeight w:val="390"/>
          <w:jc w:val="center"/>
        </w:trPr>
        <w:tc>
          <w:tcPr>
            <w:tcW w:w="4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5B358B"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val="en-US" w:eastAsia="vi-VN"/>
              </w:rPr>
            </w:pPr>
            <w:r w:rsidRPr="008874E5">
              <w:rPr>
                <w:rFonts w:asciiTheme="majorHAnsi" w:eastAsia="Times New Roman" w:hAnsiTheme="majorHAnsi" w:cstheme="majorHAnsi"/>
                <w:b/>
                <w:bCs/>
                <w:color w:val="000000"/>
                <w:sz w:val="28"/>
                <w:szCs w:val="28"/>
                <w:lang w:eastAsia="vi-VN"/>
              </w:rPr>
              <w:t>Trên PM</w:t>
            </w:r>
            <w:r w:rsidR="00C9493C" w:rsidRPr="008874E5">
              <w:rPr>
                <w:rFonts w:asciiTheme="majorHAnsi" w:eastAsia="Times New Roman" w:hAnsiTheme="majorHAnsi" w:cstheme="majorHAnsi"/>
                <w:b/>
                <w:bCs/>
                <w:color w:val="000000"/>
                <w:sz w:val="28"/>
                <w:szCs w:val="28"/>
                <w:lang w:val="en-US" w:eastAsia="vi-VN"/>
              </w:rPr>
              <w:t>, Các khoa có DM giá TT được thanh toán</w:t>
            </w:r>
          </w:p>
          <w:p w14:paraId="3EE50106" w14:textId="2821F906" w:rsidR="00C9493C" w:rsidRPr="008874E5" w:rsidRDefault="00C9493C" w:rsidP="008874E5">
            <w:pPr>
              <w:spacing w:after="0" w:line="360" w:lineRule="auto"/>
              <w:jc w:val="both"/>
              <w:rPr>
                <w:rFonts w:asciiTheme="majorHAnsi" w:eastAsia="Times New Roman" w:hAnsiTheme="majorHAnsi" w:cstheme="majorHAnsi"/>
                <w:b/>
                <w:bCs/>
                <w:color w:val="000000"/>
                <w:sz w:val="28"/>
                <w:szCs w:val="28"/>
                <w:lang w:val="en-US" w:eastAsia="vi-VN"/>
              </w:rPr>
            </w:pP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14:paraId="72651287"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TTĐB</w:t>
            </w:r>
          </w:p>
        </w:tc>
        <w:tc>
          <w:tcPr>
            <w:tcW w:w="408" w:type="pct"/>
            <w:tcBorders>
              <w:top w:val="nil"/>
              <w:left w:val="single" w:sz="4" w:space="0" w:color="auto"/>
              <w:bottom w:val="single" w:sz="4" w:space="0" w:color="auto"/>
              <w:right w:val="single" w:sz="4" w:space="0" w:color="auto"/>
            </w:tcBorders>
            <w:shd w:val="clear" w:color="auto" w:fill="auto"/>
            <w:vAlign w:val="center"/>
            <w:hideMark/>
          </w:tcPr>
          <w:p w14:paraId="2A84AC98"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3EDE1E42"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6A3B980D"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0B450EE8"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40" w:type="pct"/>
            <w:tcBorders>
              <w:top w:val="nil"/>
              <w:left w:val="nil"/>
              <w:bottom w:val="single" w:sz="4" w:space="0" w:color="auto"/>
              <w:right w:val="single" w:sz="4" w:space="0" w:color="auto"/>
            </w:tcBorders>
            <w:shd w:val="clear" w:color="auto" w:fill="auto"/>
            <w:vAlign w:val="center"/>
            <w:hideMark/>
          </w:tcPr>
          <w:p w14:paraId="73598822"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620" w:type="pct"/>
            <w:tcBorders>
              <w:top w:val="nil"/>
              <w:left w:val="nil"/>
              <w:bottom w:val="single" w:sz="4" w:space="0" w:color="auto"/>
              <w:right w:val="single" w:sz="4" w:space="0" w:color="auto"/>
            </w:tcBorders>
            <w:shd w:val="clear" w:color="auto" w:fill="auto"/>
            <w:vAlign w:val="center"/>
            <w:hideMark/>
          </w:tcPr>
          <w:p w14:paraId="4CC886D9"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80" w:type="pct"/>
            <w:tcBorders>
              <w:top w:val="nil"/>
              <w:left w:val="nil"/>
              <w:bottom w:val="single" w:sz="4" w:space="0" w:color="auto"/>
              <w:right w:val="single" w:sz="4" w:space="0" w:color="auto"/>
            </w:tcBorders>
            <w:shd w:val="clear" w:color="auto" w:fill="auto"/>
            <w:vAlign w:val="center"/>
            <w:hideMark/>
          </w:tcPr>
          <w:p w14:paraId="43EA0E78"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420" w:type="pct"/>
            <w:tcBorders>
              <w:top w:val="nil"/>
              <w:left w:val="nil"/>
              <w:bottom w:val="single" w:sz="4" w:space="0" w:color="auto"/>
              <w:right w:val="single" w:sz="4" w:space="0" w:color="auto"/>
            </w:tcBorders>
            <w:shd w:val="clear" w:color="auto" w:fill="auto"/>
            <w:vAlign w:val="center"/>
            <w:hideMark/>
          </w:tcPr>
          <w:p w14:paraId="0539F10E"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4 </w:t>
            </w:r>
          </w:p>
        </w:tc>
        <w:tc>
          <w:tcPr>
            <w:tcW w:w="880" w:type="pct"/>
            <w:tcBorders>
              <w:top w:val="nil"/>
              <w:left w:val="nil"/>
              <w:bottom w:val="single" w:sz="4" w:space="0" w:color="auto"/>
              <w:right w:val="single" w:sz="4" w:space="0" w:color="auto"/>
            </w:tcBorders>
            <w:shd w:val="clear" w:color="auto" w:fill="auto"/>
            <w:vAlign w:val="center"/>
            <w:hideMark/>
          </w:tcPr>
          <w:p w14:paraId="1AE1694D"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240.000 </w:t>
            </w:r>
          </w:p>
        </w:tc>
      </w:tr>
      <w:tr w:rsidR="008874E5" w:rsidRPr="008874E5" w14:paraId="2C9F885D" w14:textId="77777777" w:rsidTr="008874E5">
        <w:trPr>
          <w:trHeight w:val="390"/>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14:paraId="68160BF9"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p>
        </w:tc>
        <w:tc>
          <w:tcPr>
            <w:tcW w:w="435" w:type="pct"/>
            <w:tcBorders>
              <w:top w:val="nil"/>
              <w:left w:val="nil"/>
              <w:bottom w:val="single" w:sz="4" w:space="0" w:color="auto"/>
              <w:right w:val="single" w:sz="4" w:space="0" w:color="auto"/>
            </w:tcBorders>
            <w:shd w:val="clear" w:color="auto" w:fill="auto"/>
            <w:noWrap/>
            <w:vAlign w:val="center"/>
            <w:hideMark/>
          </w:tcPr>
          <w:p w14:paraId="30D645FF"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TTL1</w:t>
            </w:r>
          </w:p>
        </w:tc>
        <w:tc>
          <w:tcPr>
            <w:tcW w:w="408" w:type="pct"/>
            <w:tcBorders>
              <w:top w:val="nil"/>
              <w:left w:val="single" w:sz="4" w:space="0" w:color="auto"/>
              <w:bottom w:val="single" w:sz="4" w:space="0" w:color="auto"/>
              <w:right w:val="single" w:sz="4" w:space="0" w:color="auto"/>
            </w:tcBorders>
            <w:shd w:val="clear" w:color="auto" w:fill="auto"/>
            <w:vAlign w:val="center"/>
            <w:hideMark/>
          </w:tcPr>
          <w:p w14:paraId="274808C0"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118481AC"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236F67BF"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25" w:type="pct"/>
            <w:tcBorders>
              <w:top w:val="nil"/>
              <w:left w:val="nil"/>
              <w:bottom w:val="single" w:sz="4" w:space="0" w:color="auto"/>
              <w:right w:val="single" w:sz="4" w:space="0" w:color="auto"/>
            </w:tcBorders>
            <w:shd w:val="clear" w:color="auto" w:fill="auto"/>
            <w:vAlign w:val="center"/>
            <w:hideMark/>
          </w:tcPr>
          <w:p w14:paraId="03EBD013"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40" w:type="pct"/>
            <w:tcBorders>
              <w:top w:val="nil"/>
              <w:left w:val="nil"/>
              <w:bottom w:val="single" w:sz="4" w:space="0" w:color="auto"/>
              <w:right w:val="single" w:sz="4" w:space="0" w:color="auto"/>
            </w:tcBorders>
            <w:shd w:val="clear" w:color="auto" w:fill="auto"/>
            <w:vAlign w:val="center"/>
            <w:hideMark/>
          </w:tcPr>
          <w:p w14:paraId="089A1989"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620" w:type="pct"/>
            <w:tcBorders>
              <w:top w:val="nil"/>
              <w:left w:val="nil"/>
              <w:bottom w:val="single" w:sz="4" w:space="0" w:color="auto"/>
              <w:right w:val="single" w:sz="4" w:space="0" w:color="auto"/>
            </w:tcBorders>
            <w:shd w:val="clear" w:color="auto" w:fill="auto"/>
            <w:vAlign w:val="center"/>
            <w:hideMark/>
          </w:tcPr>
          <w:p w14:paraId="1AD24BD4"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80" w:type="pct"/>
            <w:tcBorders>
              <w:top w:val="nil"/>
              <w:left w:val="nil"/>
              <w:bottom w:val="single" w:sz="4" w:space="0" w:color="auto"/>
              <w:right w:val="single" w:sz="4" w:space="0" w:color="auto"/>
            </w:tcBorders>
            <w:shd w:val="clear" w:color="auto" w:fill="auto"/>
            <w:vAlign w:val="center"/>
            <w:hideMark/>
          </w:tcPr>
          <w:p w14:paraId="10B3BA31"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420" w:type="pct"/>
            <w:tcBorders>
              <w:top w:val="nil"/>
              <w:left w:val="nil"/>
              <w:bottom w:val="single" w:sz="4" w:space="0" w:color="auto"/>
              <w:right w:val="single" w:sz="4" w:space="0" w:color="auto"/>
            </w:tcBorders>
            <w:shd w:val="clear" w:color="auto" w:fill="auto"/>
            <w:vAlign w:val="center"/>
            <w:hideMark/>
          </w:tcPr>
          <w:p w14:paraId="59FAA9CA"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3 </w:t>
            </w:r>
          </w:p>
        </w:tc>
        <w:tc>
          <w:tcPr>
            <w:tcW w:w="880" w:type="pct"/>
            <w:tcBorders>
              <w:top w:val="nil"/>
              <w:left w:val="nil"/>
              <w:bottom w:val="single" w:sz="4" w:space="0" w:color="auto"/>
              <w:right w:val="single" w:sz="4" w:space="0" w:color="auto"/>
            </w:tcBorders>
            <w:shd w:val="clear" w:color="auto" w:fill="auto"/>
            <w:vAlign w:val="center"/>
            <w:hideMark/>
          </w:tcPr>
          <w:p w14:paraId="005088DF"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85.500 </w:t>
            </w:r>
          </w:p>
        </w:tc>
      </w:tr>
      <w:tr w:rsidR="008874E5" w:rsidRPr="008874E5" w14:paraId="46F0F48A" w14:textId="77777777" w:rsidTr="008874E5">
        <w:trPr>
          <w:trHeight w:val="390"/>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14:paraId="7F3F17D9"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p>
        </w:tc>
        <w:tc>
          <w:tcPr>
            <w:tcW w:w="435" w:type="pct"/>
            <w:tcBorders>
              <w:top w:val="nil"/>
              <w:left w:val="nil"/>
              <w:bottom w:val="single" w:sz="4" w:space="0" w:color="auto"/>
              <w:right w:val="single" w:sz="4" w:space="0" w:color="auto"/>
            </w:tcBorders>
            <w:shd w:val="clear" w:color="auto" w:fill="auto"/>
            <w:noWrap/>
            <w:vAlign w:val="center"/>
            <w:hideMark/>
          </w:tcPr>
          <w:p w14:paraId="3282D3AC"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TTL2</w:t>
            </w:r>
          </w:p>
        </w:tc>
        <w:tc>
          <w:tcPr>
            <w:tcW w:w="408" w:type="pct"/>
            <w:tcBorders>
              <w:top w:val="nil"/>
              <w:left w:val="single" w:sz="4" w:space="0" w:color="auto"/>
              <w:bottom w:val="single" w:sz="4" w:space="0" w:color="auto"/>
              <w:right w:val="single" w:sz="4" w:space="0" w:color="auto"/>
            </w:tcBorders>
            <w:shd w:val="clear" w:color="auto" w:fill="auto"/>
            <w:vAlign w:val="center"/>
            <w:hideMark/>
          </w:tcPr>
          <w:p w14:paraId="5FFF406E"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5E5798B8"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618AC619"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25" w:type="pct"/>
            <w:tcBorders>
              <w:top w:val="nil"/>
              <w:left w:val="nil"/>
              <w:bottom w:val="single" w:sz="4" w:space="0" w:color="auto"/>
              <w:right w:val="single" w:sz="4" w:space="0" w:color="auto"/>
            </w:tcBorders>
            <w:shd w:val="clear" w:color="auto" w:fill="auto"/>
            <w:vAlign w:val="center"/>
            <w:hideMark/>
          </w:tcPr>
          <w:p w14:paraId="23DEA592"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40" w:type="pct"/>
            <w:tcBorders>
              <w:top w:val="nil"/>
              <w:left w:val="nil"/>
              <w:bottom w:val="single" w:sz="4" w:space="0" w:color="auto"/>
              <w:right w:val="single" w:sz="4" w:space="0" w:color="auto"/>
            </w:tcBorders>
            <w:shd w:val="clear" w:color="auto" w:fill="auto"/>
            <w:vAlign w:val="center"/>
            <w:hideMark/>
          </w:tcPr>
          <w:p w14:paraId="2F828883"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620" w:type="pct"/>
            <w:tcBorders>
              <w:top w:val="nil"/>
              <w:left w:val="nil"/>
              <w:bottom w:val="single" w:sz="4" w:space="0" w:color="auto"/>
              <w:right w:val="single" w:sz="4" w:space="0" w:color="auto"/>
            </w:tcBorders>
            <w:shd w:val="clear" w:color="auto" w:fill="auto"/>
            <w:vAlign w:val="center"/>
            <w:hideMark/>
          </w:tcPr>
          <w:p w14:paraId="3DBBE574"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80" w:type="pct"/>
            <w:tcBorders>
              <w:top w:val="nil"/>
              <w:left w:val="nil"/>
              <w:bottom w:val="single" w:sz="4" w:space="0" w:color="auto"/>
              <w:right w:val="single" w:sz="4" w:space="0" w:color="auto"/>
            </w:tcBorders>
            <w:shd w:val="clear" w:color="auto" w:fill="auto"/>
            <w:vAlign w:val="center"/>
            <w:hideMark/>
          </w:tcPr>
          <w:p w14:paraId="6C5E6123"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20" w:type="pct"/>
            <w:tcBorders>
              <w:top w:val="nil"/>
              <w:left w:val="nil"/>
              <w:bottom w:val="single" w:sz="4" w:space="0" w:color="auto"/>
              <w:right w:val="single" w:sz="4" w:space="0" w:color="auto"/>
            </w:tcBorders>
            <w:shd w:val="clear" w:color="auto" w:fill="auto"/>
            <w:vAlign w:val="center"/>
            <w:hideMark/>
          </w:tcPr>
          <w:p w14:paraId="7BC17F49"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2 </w:t>
            </w:r>
          </w:p>
        </w:tc>
        <w:tc>
          <w:tcPr>
            <w:tcW w:w="880" w:type="pct"/>
            <w:tcBorders>
              <w:top w:val="nil"/>
              <w:left w:val="nil"/>
              <w:bottom w:val="single" w:sz="4" w:space="0" w:color="auto"/>
              <w:right w:val="single" w:sz="4" w:space="0" w:color="auto"/>
            </w:tcBorders>
            <w:shd w:val="clear" w:color="auto" w:fill="auto"/>
            <w:vAlign w:val="center"/>
            <w:hideMark/>
          </w:tcPr>
          <w:p w14:paraId="493D1239"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34.500 </w:t>
            </w:r>
          </w:p>
        </w:tc>
      </w:tr>
      <w:tr w:rsidR="008874E5" w:rsidRPr="008874E5" w14:paraId="64E4A00D" w14:textId="77777777" w:rsidTr="008874E5">
        <w:trPr>
          <w:trHeight w:val="390"/>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14:paraId="24E23830"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p>
        </w:tc>
        <w:tc>
          <w:tcPr>
            <w:tcW w:w="435" w:type="pct"/>
            <w:tcBorders>
              <w:top w:val="nil"/>
              <w:left w:val="nil"/>
              <w:bottom w:val="single" w:sz="4" w:space="0" w:color="auto"/>
              <w:right w:val="single" w:sz="4" w:space="0" w:color="auto"/>
            </w:tcBorders>
            <w:shd w:val="clear" w:color="auto" w:fill="auto"/>
            <w:noWrap/>
            <w:vAlign w:val="center"/>
            <w:hideMark/>
          </w:tcPr>
          <w:p w14:paraId="15924C0D"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TTL3</w:t>
            </w:r>
          </w:p>
        </w:tc>
        <w:tc>
          <w:tcPr>
            <w:tcW w:w="408" w:type="pct"/>
            <w:tcBorders>
              <w:top w:val="nil"/>
              <w:left w:val="single" w:sz="4" w:space="0" w:color="auto"/>
              <w:bottom w:val="single" w:sz="4" w:space="0" w:color="auto"/>
              <w:right w:val="single" w:sz="4" w:space="0" w:color="auto"/>
            </w:tcBorders>
            <w:shd w:val="clear" w:color="auto" w:fill="auto"/>
            <w:vAlign w:val="center"/>
            <w:hideMark/>
          </w:tcPr>
          <w:p w14:paraId="287C548F"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44C4B084"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25" w:type="pct"/>
            <w:tcBorders>
              <w:top w:val="nil"/>
              <w:left w:val="nil"/>
              <w:bottom w:val="single" w:sz="4" w:space="0" w:color="auto"/>
              <w:right w:val="single" w:sz="4" w:space="0" w:color="auto"/>
            </w:tcBorders>
            <w:shd w:val="clear" w:color="auto" w:fill="auto"/>
            <w:vAlign w:val="center"/>
            <w:hideMark/>
          </w:tcPr>
          <w:p w14:paraId="48B48521"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25" w:type="pct"/>
            <w:tcBorders>
              <w:top w:val="nil"/>
              <w:left w:val="nil"/>
              <w:bottom w:val="single" w:sz="4" w:space="0" w:color="auto"/>
              <w:right w:val="single" w:sz="4" w:space="0" w:color="auto"/>
            </w:tcBorders>
            <w:shd w:val="clear" w:color="auto" w:fill="auto"/>
            <w:vAlign w:val="center"/>
            <w:hideMark/>
          </w:tcPr>
          <w:p w14:paraId="50642046"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40" w:type="pct"/>
            <w:tcBorders>
              <w:top w:val="nil"/>
              <w:left w:val="nil"/>
              <w:bottom w:val="single" w:sz="4" w:space="0" w:color="auto"/>
              <w:right w:val="single" w:sz="4" w:space="0" w:color="auto"/>
            </w:tcBorders>
            <w:shd w:val="clear" w:color="auto" w:fill="auto"/>
            <w:vAlign w:val="center"/>
            <w:hideMark/>
          </w:tcPr>
          <w:p w14:paraId="2C36FCBD"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620" w:type="pct"/>
            <w:tcBorders>
              <w:top w:val="nil"/>
              <w:left w:val="nil"/>
              <w:bottom w:val="single" w:sz="4" w:space="0" w:color="auto"/>
              <w:right w:val="single" w:sz="4" w:space="0" w:color="auto"/>
            </w:tcBorders>
            <w:shd w:val="clear" w:color="auto" w:fill="auto"/>
            <w:vAlign w:val="center"/>
            <w:hideMark/>
          </w:tcPr>
          <w:p w14:paraId="548ABA4C"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80" w:type="pct"/>
            <w:tcBorders>
              <w:top w:val="nil"/>
              <w:left w:val="nil"/>
              <w:bottom w:val="single" w:sz="4" w:space="0" w:color="auto"/>
              <w:right w:val="single" w:sz="4" w:space="0" w:color="auto"/>
            </w:tcBorders>
            <w:shd w:val="clear" w:color="auto" w:fill="auto"/>
            <w:vAlign w:val="center"/>
            <w:hideMark/>
          </w:tcPr>
          <w:p w14:paraId="6919D511"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20" w:type="pct"/>
            <w:tcBorders>
              <w:top w:val="nil"/>
              <w:left w:val="nil"/>
              <w:bottom w:val="single" w:sz="4" w:space="0" w:color="auto"/>
              <w:right w:val="single" w:sz="4" w:space="0" w:color="auto"/>
            </w:tcBorders>
            <w:shd w:val="clear" w:color="auto" w:fill="auto"/>
            <w:vAlign w:val="center"/>
            <w:hideMark/>
          </w:tcPr>
          <w:p w14:paraId="1F0FD6C1"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880" w:type="pct"/>
            <w:tcBorders>
              <w:top w:val="nil"/>
              <w:left w:val="nil"/>
              <w:bottom w:val="single" w:sz="4" w:space="0" w:color="auto"/>
              <w:right w:val="single" w:sz="4" w:space="0" w:color="auto"/>
            </w:tcBorders>
            <w:shd w:val="clear" w:color="auto" w:fill="auto"/>
            <w:vAlign w:val="center"/>
            <w:hideMark/>
          </w:tcPr>
          <w:p w14:paraId="3DAE5AF8"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15.000 </w:t>
            </w:r>
          </w:p>
        </w:tc>
      </w:tr>
      <w:tr w:rsidR="008874E5" w:rsidRPr="008874E5" w14:paraId="65D2371A" w14:textId="77777777" w:rsidTr="008874E5">
        <w:trPr>
          <w:trHeight w:val="390"/>
          <w:jc w:val="center"/>
        </w:trPr>
        <w:tc>
          <w:tcPr>
            <w:tcW w:w="4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DD0943"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r w:rsidRPr="008874E5">
              <w:rPr>
                <w:rFonts w:asciiTheme="majorHAnsi" w:eastAsia="Times New Roman" w:hAnsiTheme="majorHAnsi" w:cstheme="majorHAnsi"/>
                <w:b/>
                <w:bCs/>
                <w:color w:val="000000"/>
                <w:sz w:val="28"/>
                <w:szCs w:val="28"/>
                <w:lang w:eastAsia="vi-VN"/>
              </w:rPr>
              <w:t>Các khoa điều trị, phòng khám</w:t>
            </w:r>
          </w:p>
        </w:tc>
        <w:tc>
          <w:tcPr>
            <w:tcW w:w="435" w:type="pct"/>
            <w:tcBorders>
              <w:top w:val="nil"/>
              <w:left w:val="nil"/>
              <w:bottom w:val="single" w:sz="4" w:space="0" w:color="auto"/>
              <w:right w:val="single" w:sz="4" w:space="0" w:color="auto"/>
            </w:tcBorders>
            <w:shd w:val="clear" w:color="auto" w:fill="auto"/>
            <w:noWrap/>
            <w:vAlign w:val="center"/>
            <w:hideMark/>
          </w:tcPr>
          <w:p w14:paraId="07B91075"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TTĐB</w:t>
            </w:r>
          </w:p>
        </w:tc>
        <w:tc>
          <w:tcPr>
            <w:tcW w:w="408" w:type="pct"/>
            <w:tcBorders>
              <w:top w:val="nil"/>
              <w:left w:val="single" w:sz="4" w:space="0" w:color="auto"/>
              <w:bottom w:val="single" w:sz="4" w:space="0" w:color="auto"/>
              <w:right w:val="single" w:sz="4" w:space="0" w:color="auto"/>
            </w:tcBorders>
            <w:shd w:val="clear" w:color="auto" w:fill="auto"/>
            <w:vAlign w:val="center"/>
            <w:hideMark/>
          </w:tcPr>
          <w:p w14:paraId="61B9060F"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122A5813"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7D819695"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6F7ACF7B"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40" w:type="pct"/>
            <w:tcBorders>
              <w:top w:val="nil"/>
              <w:left w:val="nil"/>
              <w:bottom w:val="single" w:sz="4" w:space="0" w:color="auto"/>
              <w:right w:val="single" w:sz="4" w:space="0" w:color="auto"/>
            </w:tcBorders>
            <w:shd w:val="clear" w:color="auto" w:fill="auto"/>
            <w:vAlign w:val="center"/>
            <w:hideMark/>
          </w:tcPr>
          <w:p w14:paraId="55769D8A"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620" w:type="pct"/>
            <w:tcBorders>
              <w:top w:val="nil"/>
              <w:left w:val="nil"/>
              <w:bottom w:val="single" w:sz="4" w:space="0" w:color="auto"/>
              <w:right w:val="single" w:sz="4" w:space="0" w:color="auto"/>
            </w:tcBorders>
            <w:shd w:val="clear" w:color="auto" w:fill="auto"/>
            <w:vAlign w:val="center"/>
            <w:hideMark/>
          </w:tcPr>
          <w:p w14:paraId="42869AB6"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80" w:type="pct"/>
            <w:tcBorders>
              <w:top w:val="nil"/>
              <w:left w:val="nil"/>
              <w:bottom w:val="single" w:sz="4" w:space="0" w:color="auto"/>
              <w:right w:val="single" w:sz="4" w:space="0" w:color="auto"/>
            </w:tcBorders>
            <w:shd w:val="clear" w:color="auto" w:fill="auto"/>
            <w:vAlign w:val="center"/>
            <w:hideMark/>
          </w:tcPr>
          <w:p w14:paraId="40EA2151"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420" w:type="pct"/>
            <w:tcBorders>
              <w:top w:val="nil"/>
              <w:left w:val="nil"/>
              <w:bottom w:val="single" w:sz="4" w:space="0" w:color="auto"/>
              <w:right w:val="single" w:sz="4" w:space="0" w:color="auto"/>
            </w:tcBorders>
            <w:shd w:val="clear" w:color="auto" w:fill="auto"/>
            <w:vAlign w:val="center"/>
            <w:hideMark/>
          </w:tcPr>
          <w:p w14:paraId="710CFB29"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4 </w:t>
            </w:r>
          </w:p>
        </w:tc>
        <w:tc>
          <w:tcPr>
            <w:tcW w:w="880" w:type="pct"/>
            <w:tcBorders>
              <w:top w:val="nil"/>
              <w:left w:val="nil"/>
              <w:bottom w:val="single" w:sz="4" w:space="0" w:color="auto"/>
              <w:right w:val="single" w:sz="4" w:space="0" w:color="auto"/>
            </w:tcBorders>
            <w:shd w:val="clear" w:color="auto" w:fill="auto"/>
            <w:vAlign w:val="center"/>
            <w:hideMark/>
          </w:tcPr>
          <w:p w14:paraId="1A0C52D3"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120.000 </w:t>
            </w:r>
          </w:p>
        </w:tc>
      </w:tr>
      <w:tr w:rsidR="008874E5" w:rsidRPr="008874E5" w14:paraId="7E8D930C" w14:textId="77777777" w:rsidTr="008874E5">
        <w:trPr>
          <w:trHeight w:val="390"/>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14:paraId="4C98C11A"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p>
        </w:tc>
        <w:tc>
          <w:tcPr>
            <w:tcW w:w="435" w:type="pct"/>
            <w:tcBorders>
              <w:top w:val="nil"/>
              <w:left w:val="nil"/>
              <w:bottom w:val="single" w:sz="4" w:space="0" w:color="auto"/>
              <w:right w:val="single" w:sz="4" w:space="0" w:color="auto"/>
            </w:tcBorders>
            <w:shd w:val="clear" w:color="auto" w:fill="auto"/>
            <w:noWrap/>
            <w:vAlign w:val="center"/>
            <w:hideMark/>
          </w:tcPr>
          <w:p w14:paraId="1B34E86D"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TTL1</w:t>
            </w:r>
          </w:p>
        </w:tc>
        <w:tc>
          <w:tcPr>
            <w:tcW w:w="408" w:type="pct"/>
            <w:tcBorders>
              <w:top w:val="nil"/>
              <w:left w:val="single" w:sz="4" w:space="0" w:color="auto"/>
              <w:bottom w:val="single" w:sz="4" w:space="0" w:color="auto"/>
              <w:right w:val="single" w:sz="4" w:space="0" w:color="auto"/>
            </w:tcBorders>
            <w:shd w:val="clear" w:color="auto" w:fill="auto"/>
            <w:vAlign w:val="center"/>
            <w:hideMark/>
          </w:tcPr>
          <w:p w14:paraId="57C5593D"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48FD697A"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3CC451E0"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25" w:type="pct"/>
            <w:tcBorders>
              <w:top w:val="nil"/>
              <w:left w:val="nil"/>
              <w:bottom w:val="single" w:sz="4" w:space="0" w:color="auto"/>
              <w:right w:val="single" w:sz="4" w:space="0" w:color="auto"/>
            </w:tcBorders>
            <w:shd w:val="clear" w:color="auto" w:fill="auto"/>
            <w:vAlign w:val="center"/>
            <w:hideMark/>
          </w:tcPr>
          <w:p w14:paraId="5285CF12"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40" w:type="pct"/>
            <w:tcBorders>
              <w:top w:val="nil"/>
              <w:left w:val="nil"/>
              <w:bottom w:val="single" w:sz="4" w:space="0" w:color="auto"/>
              <w:right w:val="single" w:sz="4" w:space="0" w:color="auto"/>
            </w:tcBorders>
            <w:shd w:val="clear" w:color="auto" w:fill="auto"/>
            <w:vAlign w:val="center"/>
            <w:hideMark/>
          </w:tcPr>
          <w:p w14:paraId="7265D76D"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620" w:type="pct"/>
            <w:tcBorders>
              <w:top w:val="nil"/>
              <w:left w:val="nil"/>
              <w:bottom w:val="single" w:sz="4" w:space="0" w:color="auto"/>
              <w:right w:val="single" w:sz="4" w:space="0" w:color="auto"/>
            </w:tcBorders>
            <w:shd w:val="clear" w:color="auto" w:fill="auto"/>
            <w:vAlign w:val="center"/>
            <w:hideMark/>
          </w:tcPr>
          <w:p w14:paraId="48067465"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80" w:type="pct"/>
            <w:tcBorders>
              <w:top w:val="nil"/>
              <w:left w:val="nil"/>
              <w:bottom w:val="single" w:sz="4" w:space="0" w:color="auto"/>
              <w:right w:val="single" w:sz="4" w:space="0" w:color="auto"/>
            </w:tcBorders>
            <w:shd w:val="clear" w:color="auto" w:fill="auto"/>
            <w:vAlign w:val="center"/>
            <w:hideMark/>
          </w:tcPr>
          <w:p w14:paraId="3AAC3403"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20" w:type="pct"/>
            <w:tcBorders>
              <w:top w:val="nil"/>
              <w:left w:val="nil"/>
              <w:bottom w:val="single" w:sz="4" w:space="0" w:color="auto"/>
              <w:right w:val="single" w:sz="4" w:space="0" w:color="auto"/>
            </w:tcBorders>
            <w:shd w:val="clear" w:color="auto" w:fill="auto"/>
            <w:vAlign w:val="center"/>
            <w:hideMark/>
          </w:tcPr>
          <w:p w14:paraId="7B543173"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2 </w:t>
            </w:r>
          </w:p>
        </w:tc>
        <w:tc>
          <w:tcPr>
            <w:tcW w:w="880" w:type="pct"/>
            <w:tcBorders>
              <w:top w:val="nil"/>
              <w:left w:val="nil"/>
              <w:bottom w:val="single" w:sz="4" w:space="0" w:color="auto"/>
              <w:right w:val="single" w:sz="4" w:space="0" w:color="auto"/>
            </w:tcBorders>
            <w:shd w:val="clear" w:color="auto" w:fill="auto"/>
            <w:vAlign w:val="center"/>
            <w:hideMark/>
          </w:tcPr>
          <w:p w14:paraId="67FA0B3A"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64.500 </w:t>
            </w:r>
          </w:p>
        </w:tc>
      </w:tr>
      <w:tr w:rsidR="008874E5" w:rsidRPr="008874E5" w14:paraId="5E7E3306" w14:textId="77777777" w:rsidTr="008874E5">
        <w:trPr>
          <w:trHeight w:val="390"/>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14:paraId="184F318B"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p>
        </w:tc>
        <w:tc>
          <w:tcPr>
            <w:tcW w:w="435" w:type="pct"/>
            <w:tcBorders>
              <w:top w:val="nil"/>
              <w:left w:val="nil"/>
              <w:bottom w:val="single" w:sz="4" w:space="0" w:color="auto"/>
              <w:right w:val="single" w:sz="4" w:space="0" w:color="auto"/>
            </w:tcBorders>
            <w:shd w:val="clear" w:color="auto" w:fill="auto"/>
            <w:noWrap/>
            <w:vAlign w:val="center"/>
            <w:hideMark/>
          </w:tcPr>
          <w:p w14:paraId="312C507A"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TTL2</w:t>
            </w:r>
          </w:p>
        </w:tc>
        <w:tc>
          <w:tcPr>
            <w:tcW w:w="408" w:type="pct"/>
            <w:tcBorders>
              <w:top w:val="nil"/>
              <w:left w:val="single" w:sz="4" w:space="0" w:color="auto"/>
              <w:bottom w:val="single" w:sz="4" w:space="0" w:color="auto"/>
              <w:right w:val="single" w:sz="4" w:space="0" w:color="auto"/>
            </w:tcBorders>
            <w:shd w:val="clear" w:color="auto" w:fill="auto"/>
            <w:vAlign w:val="center"/>
            <w:hideMark/>
          </w:tcPr>
          <w:p w14:paraId="0C182DE4"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16A547F1"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5DC5A04C"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25" w:type="pct"/>
            <w:tcBorders>
              <w:top w:val="nil"/>
              <w:left w:val="nil"/>
              <w:bottom w:val="single" w:sz="4" w:space="0" w:color="auto"/>
              <w:right w:val="single" w:sz="4" w:space="0" w:color="auto"/>
            </w:tcBorders>
            <w:shd w:val="clear" w:color="auto" w:fill="auto"/>
            <w:vAlign w:val="center"/>
            <w:hideMark/>
          </w:tcPr>
          <w:p w14:paraId="01A362D9"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40" w:type="pct"/>
            <w:tcBorders>
              <w:top w:val="nil"/>
              <w:left w:val="nil"/>
              <w:bottom w:val="single" w:sz="4" w:space="0" w:color="auto"/>
              <w:right w:val="single" w:sz="4" w:space="0" w:color="auto"/>
            </w:tcBorders>
            <w:shd w:val="clear" w:color="auto" w:fill="auto"/>
            <w:vAlign w:val="center"/>
            <w:hideMark/>
          </w:tcPr>
          <w:p w14:paraId="7413CD23"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620" w:type="pct"/>
            <w:tcBorders>
              <w:top w:val="nil"/>
              <w:left w:val="nil"/>
              <w:bottom w:val="single" w:sz="4" w:space="0" w:color="auto"/>
              <w:right w:val="single" w:sz="4" w:space="0" w:color="auto"/>
            </w:tcBorders>
            <w:shd w:val="clear" w:color="auto" w:fill="auto"/>
            <w:vAlign w:val="center"/>
            <w:hideMark/>
          </w:tcPr>
          <w:p w14:paraId="36B19B4C"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80" w:type="pct"/>
            <w:tcBorders>
              <w:top w:val="nil"/>
              <w:left w:val="nil"/>
              <w:bottom w:val="single" w:sz="4" w:space="0" w:color="auto"/>
              <w:right w:val="single" w:sz="4" w:space="0" w:color="auto"/>
            </w:tcBorders>
            <w:shd w:val="clear" w:color="auto" w:fill="auto"/>
            <w:vAlign w:val="center"/>
            <w:hideMark/>
          </w:tcPr>
          <w:p w14:paraId="569F810F"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20" w:type="pct"/>
            <w:tcBorders>
              <w:top w:val="nil"/>
              <w:left w:val="nil"/>
              <w:bottom w:val="single" w:sz="4" w:space="0" w:color="auto"/>
              <w:right w:val="single" w:sz="4" w:space="0" w:color="auto"/>
            </w:tcBorders>
            <w:shd w:val="clear" w:color="auto" w:fill="auto"/>
            <w:vAlign w:val="center"/>
            <w:hideMark/>
          </w:tcPr>
          <w:p w14:paraId="4026FD1B"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2 </w:t>
            </w:r>
          </w:p>
        </w:tc>
        <w:tc>
          <w:tcPr>
            <w:tcW w:w="880" w:type="pct"/>
            <w:tcBorders>
              <w:top w:val="nil"/>
              <w:left w:val="nil"/>
              <w:bottom w:val="single" w:sz="4" w:space="0" w:color="auto"/>
              <w:right w:val="single" w:sz="4" w:space="0" w:color="auto"/>
            </w:tcBorders>
            <w:shd w:val="clear" w:color="auto" w:fill="auto"/>
            <w:vAlign w:val="center"/>
            <w:hideMark/>
          </w:tcPr>
          <w:p w14:paraId="32C8DACA"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34.500 </w:t>
            </w:r>
          </w:p>
        </w:tc>
      </w:tr>
      <w:tr w:rsidR="008874E5" w:rsidRPr="008874E5" w14:paraId="3ED830FF" w14:textId="77777777" w:rsidTr="008874E5">
        <w:trPr>
          <w:trHeight w:val="390"/>
          <w:jc w:val="center"/>
        </w:trPr>
        <w:tc>
          <w:tcPr>
            <w:tcW w:w="443" w:type="pct"/>
            <w:vMerge/>
            <w:tcBorders>
              <w:top w:val="single" w:sz="4" w:space="0" w:color="auto"/>
              <w:left w:val="single" w:sz="4" w:space="0" w:color="auto"/>
              <w:bottom w:val="single" w:sz="4" w:space="0" w:color="000000"/>
              <w:right w:val="single" w:sz="4" w:space="0" w:color="auto"/>
            </w:tcBorders>
            <w:vAlign w:val="center"/>
            <w:hideMark/>
          </w:tcPr>
          <w:p w14:paraId="2A785D80" w14:textId="77777777" w:rsidR="00083BCA" w:rsidRPr="008874E5" w:rsidRDefault="00083BCA" w:rsidP="008874E5">
            <w:pPr>
              <w:spacing w:after="0" w:line="360" w:lineRule="auto"/>
              <w:jc w:val="both"/>
              <w:rPr>
                <w:rFonts w:asciiTheme="majorHAnsi" w:eastAsia="Times New Roman" w:hAnsiTheme="majorHAnsi" w:cstheme="majorHAnsi"/>
                <w:b/>
                <w:bCs/>
                <w:color w:val="000000"/>
                <w:sz w:val="28"/>
                <w:szCs w:val="28"/>
                <w:lang w:eastAsia="vi-VN"/>
              </w:rPr>
            </w:pPr>
          </w:p>
        </w:tc>
        <w:tc>
          <w:tcPr>
            <w:tcW w:w="435" w:type="pct"/>
            <w:tcBorders>
              <w:top w:val="nil"/>
              <w:left w:val="nil"/>
              <w:bottom w:val="single" w:sz="4" w:space="0" w:color="auto"/>
              <w:right w:val="single" w:sz="4" w:space="0" w:color="auto"/>
            </w:tcBorders>
            <w:shd w:val="clear" w:color="auto" w:fill="auto"/>
            <w:noWrap/>
            <w:vAlign w:val="center"/>
            <w:hideMark/>
          </w:tcPr>
          <w:p w14:paraId="66A7B5B0"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TTL3</w:t>
            </w:r>
          </w:p>
        </w:tc>
        <w:tc>
          <w:tcPr>
            <w:tcW w:w="408" w:type="pct"/>
            <w:tcBorders>
              <w:top w:val="nil"/>
              <w:left w:val="single" w:sz="4" w:space="0" w:color="auto"/>
              <w:bottom w:val="single" w:sz="4" w:space="0" w:color="auto"/>
              <w:right w:val="single" w:sz="4" w:space="0" w:color="auto"/>
            </w:tcBorders>
            <w:shd w:val="clear" w:color="auto" w:fill="auto"/>
            <w:vAlign w:val="center"/>
            <w:hideMark/>
          </w:tcPr>
          <w:p w14:paraId="4AF21800"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325" w:type="pct"/>
            <w:tcBorders>
              <w:top w:val="nil"/>
              <w:left w:val="nil"/>
              <w:bottom w:val="single" w:sz="4" w:space="0" w:color="auto"/>
              <w:right w:val="single" w:sz="4" w:space="0" w:color="auto"/>
            </w:tcBorders>
            <w:shd w:val="clear" w:color="auto" w:fill="auto"/>
            <w:vAlign w:val="center"/>
            <w:hideMark/>
          </w:tcPr>
          <w:p w14:paraId="448F8387"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25" w:type="pct"/>
            <w:tcBorders>
              <w:top w:val="nil"/>
              <w:left w:val="nil"/>
              <w:bottom w:val="single" w:sz="4" w:space="0" w:color="auto"/>
              <w:right w:val="single" w:sz="4" w:space="0" w:color="auto"/>
            </w:tcBorders>
            <w:shd w:val="clear" w:color="auto" w:fill="auto"/>
            <w:vAlign w:val="center"/>
            <w:hideMark/>
          </w:tcPr>
          <w:p w14:paraId="50B5AF7A"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25" w:type="pct"/>
            <w:tcBorders>
              <w:top w:val="nil"/>
              <w:left w:val="nil"/>
              <w:bottom w:val="single" w:sz="4" w:space="0" w:color="auto"/>
              <w:right w:val="single" w:sz="4" w:space="0" w:color="auto"/>
            </w:tcBorders>
            <w:shd w:val="clear" w:color="auto" w:fill="auto"/>
            <w:vAlign w:val="center"/>
            <w:hideMark/>
          </w:tcPr>
          <w:p w14:paraId="6519C890"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40" w:type="pct"/>
            <w:tcBorders>
              <w:top w:val="nil"/>
              <w:left w:val="nil"/>
              <w:bottom w:val="single" w:sz="4" w:space="0" w:color="auto"/>
              <w:right w:val="single" w:sz="4" w:space="0" w:color="auto"/>
            </w:tcBorders>
            <w:shd w:val="clear" w:color="auto" w:fill="auto"/>
            <w:vAlign w:val="center"/>
            <w:hideMark/>
          </w:tcPr>
          <w:p w14:paraId="29303613"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620" w:type="pct"/>
            <w:tcBorders>
              <w:top w:val="nil"/>
              <w:left w:val="nil"/>
              <w:bottom w:val="single" w:sz="4" w:space="0" w:color="auto"/>
              <w:right w:val="single" w:sz="4" w:space="0" w:color="auto"/>
            </w:tcBorders>
            <w:shd w:val="clear" w:color="auto" w:fill="auto"/>
            <w:vAlign w:val="center"/>
            <w:hideMark/>
          </w:tcPr>
          <w:p w14:paraId="399730BF"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380" w:type="pct"/>
            <w:tcBorders>
              <w:top w:val="nil"/>
              <w:left w:val="nil"/>
              <w:bottom w:val="single" w:sz="4" w:space="0" w:color="auto"/>
              <w:right w:val="single" w:sz="4" w:space="0" w:color="auto"/>
            </w:tcBorders>
            <w:shd w:val="clear" w:color="auto" w:fill="auto"/>
            <w:vAlign w:val="center"/>
            <w:hideMark/>
          </w:tcPr>
          <w:p w14:paraId="7835F1EA"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w:t>
            </w:r>
          </w:p>
        </w:tc>
        <w:tc>
          <w:tcPr>
            <w:tcW w:w="420" w:type="pct"/>
            <w:tcBorders>
              <w:top w:val="nil"/>
              <w:left w:val="nil"/>
              <w:bottom w:val="single" w:sz="4" w:space="0" w:color="auto"/>
              <w:right w:val="single" w:sz="4" w:space="0" w:color="auto"/>
            </w:tcBorders>
            <w:shd w:val="clear" w:color="auto" w:fill="auto"/>
            <w:vAlign w:val="center"/>
            <w:hideMark/>
          </w:tcPr>
          <w:p w14:paraId="488E98BD"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 </w:t>
            </w:r>
          </w:p>
        </w:tc>
        <w:tc>
          <w:tcPr>
            <w:tcW w:w="880" w:type="pct"/>
            <w:tcBorders>
              <w:top w:val="nil"/>
              <w:left w:val="nil"/>
              <w:bottom w:val="single" w:sz="4" w:space="0" w:color="auto"/>
              <w:right w:val="single" w:sz="4" w:space="0" w:color="auto"/>
            </w:tcBorders>
            <w:shd w:val="clear" w:color="auto" w:fill="auto"/>
            <w:vAlign w:val="center"/>
            <w:hideMark/>
          </w:tcPr>
          <w:p w14:paraId="218678E2" w14:textId="77777777" w:rsidR="00083BCA" w:rsidRPr="008874E5" w:rsidRDefault="00083BCA" w:rsidP="008874E5">
            <w:pPr>
              <w:spacing w:after="0" w:line="360" w:lineRule="auto"/>
              <w:jc w:val="both"/>
              <w:rPr>
                <w:rFonts w:asciiTheme="majorHAnsi" w:eastAsia="Times New Roman" w:hAnsiTheme="majorHAnsi" w:cstheme="majorHAnsi"/>
                <w:color w:val="000000"/>
                <w:sz w:val="28"/>
                <w:szCs w:val="28"/>
                <w:lang w:eastAsia="vi-VN"/>
              </w:rPr>
            </w:pPr>
            <w:r w:rsidRPr="008874E5">
              <w:rPr>
                <w:rFonts w:asciiTheme="majorHAnsi" w:eastAsia="Times New Roman" w:hAnsiTheme="majorHAnsi" w:cstheme="majorHAnsi"/>
                <w:color w:val="000000"/>
                <w:sz w:val="28"/>
                <w:szCs w:val="28"/>
                <w:lang w:eastAsia="vi-VN"/>
              </w:rPr>
              <w:t xml:space="preserve">              15.000 </w:t>
            </w:r>
          </w:p>
        </w:tc>
      </w:tr>
    </w:tbl>
    <w:p w14:paraId="3D9CCE76" w14:textId="0C8E1E87" w:rsidR="00083BCA" w:rsidRPr="008874E5" w:rsidRDefault="00083BCA" w:rsidP="008874E5">
      <w:pPr>
        <w:pStyle w:val="NormalWeb"/>
        <w:spacing w:before="0" w:beforeAutospacing="0" w:after="0" w:afterAutospacing="0" w:line="360" w:lineRule="auto"/>
        <w:ind w:firstLine="567"/>
        <w:jc w:val="both"/>
        <w:textAlignment w:val="baseline"/>
        <w:rPr>
          <w:rFonts w:asciiTheme="majorHAnsi" w:hAnsiTheme="majorHAnsi" w:cstheme="majorHAnsi"/>
          <w:color w:val="000000"/>
          <w:sz w:val="28"/>
          <w:szCs w:val="28"/>
          <w:lang w:val="en-US"/>
        </w:rPr>
      </w:pPr>
    </w:p>
    <w:p w14:paraId="043387E6" w14:textId="0D397DA9" w:rsidR="00F077BE" w:rsidRPr="008874E5" w:rsidRDefault="00F077BE" w:rsidP="008874E5">
      <w:pPr>
        <w:pStyle w:val="NormalWeb"/>
        <w:numPr>
          <w:ilvl w:val="0"/>
          <w:numId w:val="4"/>
        </w:numPr>
        <w:spacing w:before="0" w:beforeAutospacing="0" w:after="0" w:afterAutospacing="0" w:line="360" w:lineRule="auto"/>
        <w:ind w:left="0" w:firstLine="567"/>
        <w:jc w:val="both"/>
        <w:textAlignment w:val="baseline"/>
        <w:rPr>
          <w:rFonts w:asciiTheme="majorHAnsi" w:hAnsiTheme="majorHAnsi" w:cstheme="majorHAnsi"/>
          <w:color w:val="FF0000"/>
          <w:sz w:val="28"/>
          <w:szCs w:val="28"/>
          <w:lang w:val="en-US"/>
        </w:rPr>
      </w:pPr>
      <w:r w:rsidRPr="008874E5">
        <w:rPr>
          <w:rFonts w:asciiTheme="majorHAnsi" w:hAnsiTheme="majorHAnsi" w:cstheme="majorHAnsi"/>
          <w:color w:val="FF0000"/>
          <w:sz w:val="28"/>
          <w:szCs w:val="28"/>
          <w:lang w:val="en-US"/>
        </w:rPr>
        <w:t>Phòng kế toán</w:t>
      </w:r>
      <w:r w:rsidR="00B511ED" w:rsidRPr="008874E5">
        <w:rPr>
          <w:rFonts w:asciiTheme="majorHAnsi" w:hAnsiTheme="majorHAnsi" w:cstheme="majorHAnsi"/>
          <w:color w:val="FF0000"/>
          <w:sz w:val="28"/>
          <w:szCs w:val="28"/>
          <w:lang w:val="en-US"/>
        </w:rPr>
        <w:t xml:space="preserve"> </w:t>
      </w:r>
      <w:r w:rsidRPr="008874E5">
        <w:rPr>
          <w:rFonts w:asciiTheme="majorHAnsi" w:hAnsiTheme="majorHAnsi" w:cstheme="majorHAnsi"/>
          <w:color w:val="FF0000"/>
          <w:sz w:val="28"/>
          <w:szCs w:val="28"/>
          <w:lang w:val="en-US"/>
        </w:rPr>
        <w:t>chi tiền phẫu thuật cho CBNV: Sau khi Khoa trình bảng phẫu thuật, thủ thuật được Ban giám đốc, phòng kế hoạch tổng hợp phê duyệt. Kế toán căn cứ vào tổng số ca phẫu thuật thủ thuật</w:t>
      </w:r>
      <w:r w:rsidR="00B511ED" w:rsidRPr="008874E5">
        <w:rPr>
          <w:rFonts w:asciiTheme="majorHAnsi" w:hAnsiTheme="majorHAnsi" w:cstheme="majorHAnsi"/>
          <w:color w:val="FF0000"/>
          <w:sz w:val="28"/>
          <w:szCs w:val="28"/>
          <w:lang w:val="en-US"/>
        </w:rPr>
        <w:t xml:space="preserve"> x</w:t>
      </w:r>
      <w:r w:rsidRPr="008874E5">
        <w:rPr>
          <w:rFonts w:asciiTheme="majorHAnsi" w:hAnsiTheme="majorHAnsi" w:cstheme="majorHAnsi"/>
          <w:color w:val="FF0000"/>
          <w:sz w:val="28"/>
          <w:szCs w:val="28"/>
          <w:lang w:val="en-US"/>
        </w:rPr>
        <w:t xml:space="preserve"> số tiền đã quy định của nhà nước và của bệnh viện cho từng loại phẫu thuật, thủ thuật ra Tổng số tiền khoa được hưởng. Gửi lại các khoa, các khoa căn cứ vào bảng công phẫu phẫu thuật của từng </w:t>
      </w:r>
      <w:r w:rsidRPr="008874E5">
        <w:rPr>
          <w:rFonts w:asciiTheme="majorHAnsi" w:hAnsiTheme="majorHAnsi" w:cstheme="majorHAnsi"/>
          <w:color w:val="FF0000"/>
          <w:sz w:val="28"/>
          <w:szCs w:val="28"/>
          <w:lang w:val="en-US"/>
        </w:rPr>
        <w:lastRenderedPageBreak/>
        <w:t>CBNV tham gia phẫu thuật, thủ thuật theo danh sách của phẫu thuật thủ thuật và số tiền của từng người gửi lại phòng Kế toán vào danh sách chuy</w:t>
      </w:r>
      <w:r w:rsidR="008D7D66" w:rsidRPr="008874E5">
        <w:rPr>
          <w:rFonts w:asciiTheme="majorHAnsi" w:hAnsiTheme="majorHAnsi" w:cstheme="majorHAnsi"/>
          <w:color w:val="FF0000"/>
          <w:sz w:val="28"/>
          <w:szCs w:val="28"/>
          <w:lang w:val="en-US"/>
        </w:rPr>
        <w:t>ển</w:t>
      </w:r>
      <w:r w:rsidRPr="008874E5">
        <w:rPr>
          <w:rFonts w:asciiTheme="majorHAnsi" w:hAnsiTheme="majorHAnsi" w:cstheme="majorHAnsi"/>
          <w:color w:val="FF0000"/>
          <w:sz w:val="28"/>
          <w:szCs w:val="28"/>
          <w:lang w:val="en-US"/>
        </w:rPr>
        <w:t xml:space="preserve"> tiền đến từng cá nhân như danh sách của khoa.</w:t>
      </w:r>
    </w:p>
    <w:p w14:paraId="47F1470A" w14:textId="0FD90896" w:rsidR="00F077BE" w:rsidRPr="008874E5" w:rsidRDefault="00F077BE" w:rsidP="008874E5">
      <w:pPr>
        <w:pStyle w:val="NormalWeb"/>
        <w:numPr>
          <w:ilvl w:val="0"/>
          <w:numId w:val="4"/>
        </w:numPr>
        <w:spacing w:before="0" w:beforeAutospacing="0" w:after="0" w:afterAutospacing="0" w:line="360" w:lineRule="auto"/>
        <w:ind w:left="0" w:firstLine="567"/>
        <w:jc w:val="both"/>
        <w:textAlignment w:val="baseline"/>
        <w:rPr>
          <w:rFonts w:asciiTheme="majorHAnsi" w:hAnsiTheme="majorHAnsi" w:cstheme="majorHAnsi"/>
          <w:color w:val="FF0000"/>
          <w:sz w:val="28"/>
          <w:szCs w:val="28"/>
          <w:lang w:val="en-US"/>
        </w:rPr>
      </w:pPr>
      <w:r w:rsidRPr="008874E5">
        <w:rPr>
          <w:rFonts w:asciiTheme="majorHAnsi" w:hAnsiTheme="majorHAnsi" w:cstheme="majorHAnsi"/>
          <w:color w:val="FF0000"/>
          <w:sz w:val="28"/>
          <w:szCs w:val="28"/>
          <w:lang w:val="en-US"/>
        </w:rPr>
        <w:t xml:space="preserve">Ví dụ: tiền Phẫu thuật, thủ thuật của CBNV: </w:t>
      </w:r>
      <w:r w:rsidR="00166B24" w:rsidRPr="008874E5">
        <w:rPr>
          <w:rFonts w:asciiTheme="majorHAnsi" w:hAnsiTheme="majorHAnsi" w:cstheme="majorHAnsi"/>
          <w:color w:val="FF0000"/>
          <w:sz w:val="28"/>
          <w:szCs w:val="28"/>
          <w:lang w:val="en-US"/>
        </w:rPr>
        <w:t>Đoàn Tất Hùng khoa</w:t>
      </w:r>
      <w:r w:rsidRPr="008874E5">
        <w:rPr>
          <w:rFonts w:asciiTheme="majorHAnsi" w:hAnsiTheme="majorHAnsi" w:cstheme="majorHAnsi"/>
          <w:color w:val="FF0000"/>
          <w:sz w:val="28"/>
          <w:szCs w:val="28"/>
          <w:lang w:val="en-US"/>
        </w:rPr>
        <w:t xml:space="preserve"> PTGMHS tháng 6 năm 2022: </w:t>
      </w:r>
      <w:r w:rsidR="00166B24" w:rsidRPr="008874E5">
        <w:rPr>
          <w:rFonts w:asciiTheme="majorHAnsi" w:hAnsiTheme="majorHAnsi" w:cstheme="majorHAnsi"/>
          <w:color w:val="FF0000"/>
          <w:sz w:val="28"/>
          <w:szCs w:val="28"/>
          <w:lang w:val="en-US"/>
        </w:rPr>
        <w:t>Tổng số ca tham gia</w:t>
      </w:r>
      <w:r w:rsidR="00ED7403" w:rsidRPr="008874E5">
        <w:rPr>
          <w:rFonts w:asciiTheme="majorHAnsi" w:hAnsiTheme="majorHAnsi" w:cstheme="majorHAnsi"/>
          <w:color w:val="FF0000"/>
          <w:sz w:val="28"/>
          <w:szCs w:val="28"/>
          <w:lang w:val="en-US"/>
        </w:rPr>
        <w:t xml:space="preserve"> </w:t>
      </w:r>
      <w:r w:rsidR="00166B24" w:rsidRPr="008874E5">
        <w:rPr>
          <w:rFonts w:asciiTheme="majorHAnsi" w:hAnsiTheme="majorHAnsi" w:cstheme="majorHAnsi"/>
          <w:color w:val="FF0000"/>
          <w:sz w:val="28"/>
          <w:szCs w:val="28"/>
          <w:lang w:val="en-US"/>
        </w:rPr>
        <w:t xml:space="preserve">là </w:t>
      </w:r>
      <w:r w:rsidR="00ED7403" w:rsidRPr="008874E5">
        <w:rPr>
          <w:rFonts w:asciiTheme="majorHAnsi" w:hAnsiTheme="majorHAnsi" w:cstheme="majorHAnsi"/>
          <w:color w:val="FF0000"/>
          <w:sz w:val="28"/>
          <w:szCs w:val="28"/>
          <w:lang w:val="en-US"/>
        </w:rPr>
        <w:t>67,5</w:t>
      </w:r>
      <w:r w:rsidR="00166B24" w:rsidRPr="008874E5">
        <w:rPr>
          <w:rFonts w:asciiTheme="majorHAnsi" w:hAnsiTheme="majorHAnsi" w:cstheme="majorHAnsi"/>
          <w:color w:val="FF0000"/>
          <w:sz w:val="28"/>
          <w:szCs w:val="28"/>
          <w:lang w:val="en-US"/>
        </w:rPr>
        <w:t xml:space="preserve"> ca</w:t>
      </w:r>
      <w:r w:rsidR="00ED7403" w:rsidRPr="008874E5">
        <w:rPr>
          <w:rFonts w:asciiTheme="majorHAnsi" w:hAnsiTheme="majorHAnsi" w:cstheme="majorHAnsi"/>
          <w:color w:val="FF0000"/>
          <w:sz w:val="28"/>
          <w:szCs w:val="28"/>
          <w:lang w:val="en-US"/>
        </w:rPr>
        <w:t xml:space="preserve"> các loại</w:t>
      </w:r>
      <w:r w:rsidR="00166B24" w:rsidRPr="008874E5">
        <w:rPr>
          <w:rFonts w:asciiTheme="majorHAnsi" w:hAnsiTheme="majorHAnsi" w:cstheme="majorHAnsi"/>
          <w:color w:val="FF0000"/>
          <w:sz w:val="28"/>
          <w:szCs w:val="28"/>
          <w:lang w:val="en-US"/>
        </w:rPr>
        <w:t xml:space="preserve"> </w:t>
      </w:r>
      <w:r w:rsidR="00ED7403" w:rsidRPr="008874E5">
        <w:rPr>
          <w:rFonts w:asciiTheme="majorHAnsi" w:hAnsiTheme="majorHAnsi" w:cstheme="majorHAnsi"/>
          <w:color w:val="FF0000"/>
          <w:sz w:val="28"/>
          <w:szCs w:val="28"/>
          <w:lang w:val="en-US"/>
        </w:rPr>
        <w:t>x</w:t>
      </w:r>
      <w:r w:rsidR="00166B24" w:rsidRPr="008874E5">
        <w:rPr>
          <w:rFonts w:asciiTheme="majorHAnsi" w:hAnsiTheme="majorHAnsi" w:cstheme="majorHAnsi"/>
          <w:color w:val="FF0000"/>
          <w:sz w:val="28"/>
          <w:szCs w:val="28"/>
          <w:lang w:val="en-US"/>
        </w:rPr>
        <w:t xml:space="preserve"> tổng </w:t>
      </w:r>
      <w:r w:rsidRPr="008874E5">
        <w:rPr>
          <w:rFonts w:asciiTheme="majorHAnsi" w:hAnsiTheme="majorHAnsi" w:cstheme="majorHAnsi"/>
          <w:color w:val="FF0000"/>
          <w:sz w:val="28"/>
          <w:szCs w:val="28"/>
          <w:lang w:val="en-US"/>
        </w:rPr>
        <w:t>số tiền định mức cho</w:t>
      </w:r>
      <w:r w:rsidR="00ED7403" w:rsidRPr="008874E5">
        <w:rPr>
          <w:rFonts w:asciiTheme="majorHAnsi" w:hAnsiTheme="majorHAnsi" w:cstheme="majorHAnsi"/>
          <w:color w:val="FF0000"/>
          <w:sz w:val="28"/>
          <w:szCs w:val="28"/>
          <w:lang w:val="en-US"/>
        </w:rPr>
        <w:t xml:space="preserve"> từng ca</w:t>
      </w:r>
      <w:r w:rsidRPr="008874E5">
        <w:rPr>
          <w:rFonts w:asciiTheme="majorHAnsi" w:hAnsiTheme="majorHAnsi" w:cstheme="majorHAnsi"/>
          <w:color w:val="FF0000"/>
          <w:sz w:val="28"/>
          <w:szCs w:val="28"/>
          <w:lang w:val="en-US"/>
        </w:rPr>
        <w:t xml:space="preserve"> PT,T</w:t>
      </w:r>
      <w:r w:rsidR="00166B24" w:rsidRPr="008874E5">
        <w:rPr>
          <w:rFonts w:asciiTheme="majorHAnsi" w:hAnsiTheme="majorHAnsi" w:cstheme="majorHAnsi"/>
          <w:color w:val="FF0000"/>
          <w:sz w:val="28"/>
          <w:szCs w:val="28"/>
          <w:lang w:val="en-US"/>
        </w:rPr>
        <w:t xml:space="preserve">T = </w:t>
      </w:r>
      <w:r w:rsidR="00ED7403" w:rsidRPr="008874E5">
        <w:rPr>
          <w:rFonts w:asciiTheme="majorHAnsi" w:hAnsiTheme="majorHAnsi" w:cstheme="majorHAnsi"/>
          <w:color w:val="FF0000"/>
          <w:sz w:val="28"/>
          <w:szCs w:val="28"/>
          <w:lang w:val="en-US"/>
        </w:rPr>
        <w:t>8.667.000</w:t>
      </w:r>
    </w:p>
    <w:sectPr w:rsidR="00F077BE" w:rsidRPr="008874E5" w:rsidSect="008874E5">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A0E0A"/>
    <w:multiLevelType w:val="hybridMultilevel"/>
    <w:tmpl w:val="71B8FF0E"/>
    <w:lvl w:ilvl="0" w:tplc="1F8205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BD512E9"/>
    <w:multiLevelType w:val="hybridMultilevel"/>
    <w:tmpl w:val="B546C1C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9350C"/>
    <w:multiLevelType w:val="multilevel"/>
    <w:tmpl w:val="F0BCFC9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15:restartNumberingAfterBreak="0">
    <w:nsid w:val="60FC004E"/>
    <w:multiLevelType w:val="hybridMultilevel"/>
    <w:tmpl w:val="4838E2DC"/>
    <w:lvl w:ilvl="0" w:tplc="C2585A22">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FC"/>
    <w:rsid w:val="00006FBD"/>
    <w:rsid w:val="00083BCA"/>
    <w:rsid w:val="000E16F8"/>
    <w:rsid w:val="00166B24"/>
    <w:rsid w:val="001A7FBE"/>
    <w:rsid w:val="001B2A76"/>
    <w:rsid w:val="00251AB1"/>
    <w:rsid w:val="00273372"/>
    <w:rsid w:val="0028690B"/>
    <w:rsid w:val="002C0181"/>
    <w:rsid w:val="002C71F1"/>
    <w:rsid w:val="002E4940"/>
    <w:rsid w:val="0030108E"/>
    <w:rsid w:val="003522E7"/>
    <w:rsid w:val="0035504B"/>
    <w:rsid w:val="0038221A"/>
    <w:rsid w:val="003D5CC2"/>
    <w:rsid w:val="0043238A"/>
    <w:rsid w:val="00442017"/>
    <w:rsid w:val="00451148"/>
    <w:rsid w:val="004A6138"/>
    <w:rsid w:val="004D4A2A"/>
    <w:rsid w:val="004E3F97"/>
    <w:rsid w:val="005169A0"/>
    <w:rsid w:val="005329DC"/>
    <w:rsid w:val="005436BA"/>
    <w:rsid w:val="005E11EB"/>
    <w:rsid w:val="006268A5"/>
    <w:rsid w:val="006E260D"/>
    <w:rsid w:val="00735A67"/>
    <w:rsid w:val="00791373"/>
    <w:rsid w:val="007A6D87"/>
    <w:rsid w:val="007B53B6"/>
    <w:rsid w:val="008560B5"/>
    <w:rsid w:val="00873BC8"/>
    <w:rsid w:val="008874E5"/>
    <w:rsid w:val="008D7D66"/>
    <w:rsid w:val="009468C4"/>
    <w:rsid w:val="0098399B"/>
    <w:rsid w:val="009A2E14"/>
    <w:rsid w:val="009A32EF"/>
    <w:rsid w:val="009B17BD"/>
    <w:rsid w:val="009D2F2A"/>
    <w:rsid w:val="00A10D5D"/>
    <w:rsid w:val="00A4279C"/>
    <w:rsid w:val="00A46CFB"/>
    <w:rsid w:val="00AB5A36"/>
    <w:rsid w:val="00AF016D"/>
    <w:rsid w:val="00B034FC"/>
    <w:rsid w:val="00B511ED"/>
    <w:rsid w:val="00BA67BA"/>
    <w:rsid w:val="00BC2E84"/>
    <w:rsid w:val="00C53CD1"/>
    <w:rsid w:val="00C5438F"/>
    <w:rsid w:val="00C9493C"/>
    <w:rsid w:val="00CB1282"/>
    <w:rsid w:val="00D031F3"/>
    <w:rsid w:val="00D03A1B"/>
    <w:rsid w:val="00D155E1"/>
    <w:rsid w:val="00D612E1"/>
    <w:rsid w:val="00D65E74"/>
    <w:rsid w:val="00DB0331"/>
    <w:rsid w:val="00DB36B4"/>
    <w:rsid w:val="00DD0C01"/>
    <w:rsid w:val="00DE5CE0"/>
    <w:rsid w:val="00E24DA3"/>
    <w:rsid w:val="00E32C92"/>
    <w:rsid w:val="00E71386"/>
    <w:rsid w:val="00E72363"/>
    <w:rsid w:val="00ED7403"/>
    <w:rsid w:val="00EE1ECE"/>
    <w:rsid w:val="00F077BE"/>
    <w:rsid w:val="00F11B9F"/>
    <w:rsid w:val="00F12C1D"/>
    <w:rsid w:val="00F66E72"/>
    <w:rsid w:val="00F81C5A"/>
    <w:rsid w:val="00FF27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320F"/>
  <w15:chartTrackingRefBased/>
  <w15:docId w15:val="{CC6067CB-31B9-4269-880E-E69EB267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4F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5093">
      <w:bodyDiv w:val="1"/>
      <w:marLeft w:val="0"/>
      <w:marRight w:val="0"/>
      <w:marTop w:val="0"/>
      <w:marBottom w:val="0"/>
      <w:divBdr>
        <w:top w:val="none" w:sz="0" w:space="0" w:color="auto"/>
        <w:left w:val="none" w:sz="0" w:space="0" w:color="auto"/>
        <w:bottom w:val="none" w:sz="0" w:space="0" w:color="auto"/>
        <w:right w:val="none" w:sz="0" w:space="0" w:color="auto"/>
      </w:divBdr>
    </w:div>
    <w:div w:id="874927301">
      <w:bodyDiv w:val="1"/>
      <w:marLeft w:val="0"/>
      <w:marRight w:val="0"/>
      <w:marTop w:val="0"/>
      <w:marBottom w:val="0"/>
      <w:divBdr>
        <w:top w:val="none" w:sz="0" w:space="0" w:color="auto"/>
        <w:left w:val="none" w:sz="0" w:space="0" w:color="auto"/>
        <w:bottom w:val="none" w:sz="0" w:space="0" w:color="auto"/>
        <w:right w:val="none" w:sz="0" w:space="0" w:color="auto"/>
      </w:divBdr>
    </w:div>
    <w:div w:id="890192937">
      <w:bodyDiv w:val="1"/>
      <w:marLeft w:val="0"/>
      <w:marRight w:val="0"/>
      <w:marTop w:val="0"/>
      <w:marBottom w:val="0"/>
      <w:divBdr>
        <w:top w:val="none" w:sz="0" w:space="0" w:color="auto"/>
        <w:left w:val="none" w:sz="0" w:space="0" w:color="auto"/>
        <w:bottom w:val="none" w:sz="0" w:space="0" w:color="auto"/>
        <w:right w:val="none" w:sz="0" w:space="0" w:color="auto"/>
      </w:divBdr>
    </w:div>
    <w:div w:id="942146249">
      <w:bodyDiv w:val="1"/>
      <w:marLeft w:val="0"/>
      <w:marRight w:val="0"/>
      <w:marTop w:val="0"/>
      <w:marBottom w:val="0"/>
      <w:divBdr>
        <w:top w:val="none" w:sz="0" w:space="0" w:color="auto"/>
        <w:left w:val="none" w:sz="0" w:space="0" w:color="auto"/>
        <w:bottom w:val="none" w:sz="0" w:space="0" w:color="auto"/>
        <w:right w:val="none" w:sz="0" w:space="0" w:color="auto"/>
      </w:divBdr>
    </w:div>
    <w:div w:id="1373966068">
      <w:bodyDiv w:val="1"/>
      <w:marLeft w:val="0"/>
      <w:marRight w:val="0"/>
      <w:marTop w:val="0"/>
      <w:marBottom w:val="0"/>
      <w:divBdr>
        <w:top w:val="none" w:sz="0" w:space="0" w:color="auto"/>
        <w:left w:val="none" w:sz="0" w:space="0" w:color="auto"/>
        <w:bottom w:val="none" w:sz="0" w:space="0" w:color="auto"/>
        <w:right w:val="none" w:sz="0" w:space="0" w:color="auto"/>
      </w:divBdr>
    </w:div>
    <w:div w:id="1664968856">
      <w:bodyDiv w:val="1"/>
      <w:marLeft w:val="0"/>
      <w:marRight w:val="0"/>
      <w:marTop w:val="0"/>
      <w:marBottom w:val="0"/>
      <w:divBdr>
        <w:top w:val="none" w:sz="0" w:space="0" w:color="auto"/>
        <w:left w:val="none" w:sz="0" w:space="0" w:color="auto"/>
        <w:bottom w:val="none" w:sz="0" w:space="0" w:color="auto"/>
        <w:right w:val="none" w:sz="0" w:space="0" w:color="auto"/>
      </w:divBdr>
    </w:div>
    <w:div w:id="1715501043">
      <w:bodyDiv w:val="1"/>
      <w:marLeft w:val="0"/>
      <w:marRight w:val="0"/>
      <w:marTop w:val="0"/>
      <w:marBottom w:val="0"/>
      <w:divBdr>
        <w:top w:val="none" w:sz="0" w:space="0" w:color="auto"/>
        <w:left w:val="none" w:sz="0" w:space="0" w:color="auto"/>
        <w:bottom w:val="none" w:sz="0" w:space="0" w:color="auto"/>
        <w:right w:val="none" w:sz="0" w:space="0" w:color="auto"/>
      </w:divBdr>
    </w:div>
    <w:div w:id="1733190974">
      <w:bodyDiv w:val="1"/>
      <w:marLeft w:val="0"/>
      <w:marRight w:val="0"/>
      <w:marTop w:val="0"/>
      <w:marBottom w:val="0"/>
      <w:divBdr>
        <w:top w:val="none" w:sz="0" w:space="0" w:color="auto"/>
        <w:left w:val="none" w:sz="0" w:space="0" w:color="auto"/>
        <w:bottom w:val="none" w:sz="0" w:space="0" w:color="auto"/>
        <w:right w:val="none" w:sz="0" w:space="0" w:color="auto"/>
      </w:divBdr>
    </w:div>
    <w:div w:id="1908494094">
      <w:bodyDiv w:val="1"/>
      <w:marLeft w:val="0"/>
      <w:marRight w:val="0"/>
      <w:marTop w:val="0"/>
      <w:marBottom w:val="0"/>
      <w:divBdr>
        <w:top w:val="none" w:sz="0" w:space="0" w:color="auto"/>
        <w:left w:val="none" w:sz="0" w:space="0" w:color="auto"/>
        <w:bottom w:val="none" w:sz="0" w:space="0" w:color="auto"/>
        <w:right w:val="none" w:sz="0" w:space="0" w:color="auto"/>
      </w:divBdr>
    </w:div>
    <w:div w:id="2009209087">
      <w:bodyDiv w:val="1"/>
      <w:marLeft w:val="0"/>
      <w:marRight w:val="0"/>
      <w:marTop w:val="0"/>
      <w:marBottom w:val="0"/>
      <w:divBdr>
        <w:top w:val="none" w:sz="0" w:space="0" w:color="auto"/>
        <w:left w:val="none" w:sz="0" w:space="0" w:color="auto"/>
        <w:bottom w:val="none" w:sz="0" w:space="0" w:color="auto"/>
        <w:right w:val="none" w:sz="0" w:space="0" w:color="auto"/>
      </w:divBdr>
    </w:div>
    <w:div w:id="21159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7901-5A9B-4ABB-8CDF-9389D9EF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7</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GIAO BAN</cp:lastModifiedBy>
  <cp:revision>115</cp:revision>
  <dcterms:created xsi:type="dcterms:W3CDTF">2022-08-29T07:23:00Z</dcterms:created>
  <dcterms:modified xsi:type="dcterms:W3CDTF">2022-09-14T02:48:00Z</dcterms:modified>
</cp:coreProperties>
</file>